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E99C" w14:textId="77777777" w:rsidR="00B6268E" w:rsidRPr="0088680D" w:rsidRDefault="00B6268E"/>
    <w:p w14:paraId="676FDF36" w14:textId="370A662E" w:rsidR="001F5ECE" w:rsidRPr="0088680D" w:rsidRDefault="00542EA8" w:rsidP="00542EA8">
      <w:pPr>
        <w:tabs>
          <w:tab w:val="left" w:pos="1927"/>
        </w:tabs>
      </w:pPr>
      <w:r w:rsidRPr="0088680D">
        <w:tab/>
      </w:r>
    </w:p>
    <w:p w14:paraId="49D2F6C7" w14:textId="20CF0D0E" w:rsidR="00D1481A" w:rsidRPr="0088680D" w:rsidRDefault="00D87D0B" w:rsidP="00D87D0B">
      <w:pPr>
        <w:pStyle w:val="Subtitle"/>
        <w:tabs>
          <w:tab w:val="center" w:pos="4680"/>
          <w:tab w:val="left" w:pos="7920"/>
        </w:tabs>
        <w:jc w:val="left"/>
      </w:pPr>
      <w:r w:rsidRPr="0088680D">
        <w:tab/>
      </w:r>
      <w:r w:rsidR="00D00F00">
        <w:t xml:space="preserve">Process Description </w:t>
      </w:r>
      <w:r w:rsidR="00D017FE" w:rsidRPr="0088680D">
        <w:t xml:space="preserve"> </w:t>
      </w:r>
      <w:r w:rsidRPr="0088680D">
        <w:tab/>
      </w:r>
    </w:p>
    <w:p w14:paraId="3D521A2B" w14:textId="77777777" w:rsidR="001F5ECE" w:rsidRPr="0088680D" w:rsidRDefault="001F5ECE" w:rsidP="001F5ECE"/>
    <w:p w14:paraId="11C2B05A" w14:textId="201A13DE" w:rsidR="00D1481A" w:rsidRPr="0088680D" w:rsidRDefault="00D00F00" w:rsidP="001F5ECE">
      <w:pPr>
        <w:pStyle w:val="Title"/>
        <w:jc w:val="center"/>
      </w:pPr>
      <w:r>
        <w:t xml:space="preserve">PFR AOD uncertainty budget </w:t>
      </w:r>
    </w:p>
    <w:p w14:paraId="548309A8" w14:textId="77777777" w:rsidR="001D42A1" w:rsidRPr="0088680D" w:rsidRDefault="001D42A1" w:rsidP="001D42A1"/>
    <w:sdt>
      <w:sdtPr>
        <w:rPr>
          <w:rFonts w:ascii="HelveticaNeueLT Pro 35 Th" w:eastAsiaTheme="minorHAnsi" w:hAnsi="HelveticaNeueLT Pro 35 Th" w:cstheme="minorBidi"/>
          <w:b w:val="0"/>
          <w:color w:val="auto"/>
          <w:sz w:val="20"/>
          <w:szCs w:val="22"/>
        </w:rPr>
        <w:id w:val="556286052"/>
        <w:docPartObj>
          <w:docPartGallery w:val="Table of Contents"/>
          <w:docPartUnique/>
        </w:docPartObj>
      </w:sdtPr>
      <w:sdtEndPr>
        <w:rPr>
          <w:rFonts w:asciiTheme="minorHAnsi" w:hAnsiTheme="minorHAnsi"/>
          <w:bCs/>
          <w:sz w:val="22"/>
        </w:rPr>
      </w:sdtEndPr>
      <w:sdtContent>
        <w:p w14:paraId="42164B92" w14:textId="77777777" w:rsidR="00B6268E" w:rsidRPr="0088680D" w:rsidRDefault="00B6268E">
          <w:pPr>
            <w:pStyle w:val="TOCHeading"/>
          </w:pPr>
          <w:r w:rsidRPr="0088680D">
            <w:t>Contents</w:t>
          </w:r>
        </w:p>
        <w:p w14:paraId="528A93B9" w14:textId="3410B81B" w:rsidR="00D00F00" w:rsidRDefault="00B6268E">
          <w:pPr>
            <w:pStyle w:val="TOC1"/>
            <w:tabs>
              <w:tab w:val="left" w:pos="440"/>
              <w:tab w:val="right" w:leader="dot" w:pos="9350"/>
            </w:tabs>
            <w:rPr>
              <w:rFonts w:cstheme="minorBidi"/>
              <w:noProof/>
              <w:szCs w:val="28"/>
              <w:lang w:bidi="th-TH"/>
            </w:rPr>
          </w:pPr>
          <w:r w:rsidRPr="0088680D">
            <w:fldChar w:fldCharType="begin"/>
          </w:r>
          <w:r w:rsidRPr="0088680D">
            <w:instrText xml:space="preserve"> TOC \o "1-3" \h \z \u </w:instrText>
          </w:r>
          <w:r w:rsidRPr="0088680D">
            <w:fldChar w:fldCharType="separate"/>
          </w:r>
          <w:hyperlink w:anchor="_Toc125055654" w:history="1">
            <w:r w:rsidR="00D00F00" w:rsidRPr="00145EE8">
              <w:rPr>
                <w:rStyle w:val="Hyperlink"/>
                <w:noProof/>
                <w:lang w:val="en-GB"/>
              </w:rPr>
              <w:t>2</w:t>
            </w:r>
            <w:r w:rsidR="00D00F00">
              <w:rPr>
                <w:rFonts w:cstheme="minorBidi"/>
                <w:noProof/>
                <w:szCs w:val="28"/>
                <w:lang w:bidi="th-TH"/>
              </w:rPr>
              <w:tab/>
            </w:r>
            <w:r w:rsidR="00D00F00" w:rsidRPr="00145EE8">
              <w:rPr>
                <w:rStyle w:val="Hyperlink"/>
                <w:noProof/>
                <w:lang w:val="en-GB"/>
              </w:rPr>
              <w:t>Introduction</w:t>
            </w:r>
            <w:r w:rsidR="00D00F00">
              <w:rPr>
                <w:noProof/>
                <w:webHidden/>
              </w:rPr>
              <w:tab/>
            </w:r>
            <w:r w:rsidR="00D00F00">
              <w:rPr>
                <w:noProof/>
                <w:webHidden/>
              </w:rPr>
              <w:fldChar w:fldCharType="begin"/>
            </w:r>
            <w:r w:rsidR="00D00F00">
              <w:rPr>
                <w:noProof/>
                <w:webHidden/>
              </w:rPr>
              <w:instrText xml:space="preserve"> PAGEREF _Toc125055654 \h </w:instrText>
            </w:r>
            <w:r w:rsidR="00D00F00">
              <w:rPr>
                <w:noProof/>
                <w:webHidden/>
              </w:rPr>
            </w:r>
            <w:r w:rsidR="00D00F00">
              <w:rPr>
                <w:noProof/>
                <w:webHidden/>
              </w:rPr>
              <w:fldChar w:fldCharType="separate"/>
            </w:r>
            <w:r w:rsidR="00D00F00">
              <w:rPr>
                <w:noProof/>
                <w:webHidden/>
              </w:rPr>
              <w:t>3</w:t>
            </w:r>
            <w:r w:rsidR="00D00F00">
              <w:rPr>
                <w:noProof/>
                <w:webHidden/>
              </w:rPr>
              <w:fldChar w:fldCharType="end"/>
            </w:r>
          </w:hyperlink>
        </w:p>
        <w:p w14:paraId="2951FCBF" w14:textId="74AEF0CF" w:rsidR="00D00F00" w:rsidRDefault="00875A48">
          <w:pPr>
            <w:pStyle w:val="TOC1"/>
            <w:tabs>
              <w:tab w:val="left" w:pos="440"/>
              <w:tab w:val="right" w:leader="dot" w:pos="9350"/>
            </w:tabs>
            <w:rPr>
              <w:rFonts w:cstheme="minorBidi"/>
              <w:noProof/>
              <w:szCs w:val="28"/>
              <w:lang w:bidi="th-TH"/>
            </w:rPr>
          </w:pPr>
          <w:hyperlink w:anchor="_Toc125055655" w:history="1">
            <w:r w:rsidR="00D00F00" w:rsidRPr="00145EE8">
              <w:rPr>
                <w:rStyle w:val="Hyperlink"/>
                <w:noProof/>
                <w:lang w:val="en-GB"/>
              </w:rPr>
              <w:t>3</w:t>
            </w:r>
            <w:r w:rsidR="00D00F00">
              <w:rPr>
                <w:rFonts w:cstheme="minorBidi"/>
                <w:noProof/>
                <w:szCs w:val="28"/>
                <w:lang w:bidi="th-TH"/>
              </w:rPr>
              <w:tab/>
            </w:r>
            <w:r w:rsidR="00D00F00" w:rsidRPr="00145EE8">
              <w:rPr>
                <w:rStyle w:val="Hyperlink"/>
                <w:noProof/>
                <w:lang w:val="en-GB"/>
              </w:rPr>
              <w:t>Measurement equation</w:t>
            </w:r>
            <w:r w:rsidR="00D00F00">
              <w:rPr>
                <w:noProof/>
                <w:webHidden/>
              </w:rPr>
              <w:tab/>
            </w:r>
            <w:r w:rsidR="00D00F00">
              <w:rPr>
                <w:noProof/>
                <w:webHidden/>
              </w:rPr>
              <w:fldChar w:fldCharType="begin"/>
            </w:r>
            <w:r w:rsidR="00D00F00">
              <w:rPr>
                <w:noProof/>
                <w:webHidden/>
              </w:rPr>
              <w:instrText xml:space="preserve"> PAGEREF _Toc125055655 \h </w:instrText>
            </w:r>
            <w:r w:rsidR="00D00F00">
              <w:rPr>
                <w:noProof/>
                <w:webHidden/>
              </w:rPr>
            </w:r>
            <w:r w:rsidR="00D00F00">
              <w:rPr>
                <w:noProof/>
                <w:webHidden/>
              </w:rPr>
              <w:fldChar w:fldCharType="separate"/>
            </w:r>
            <w:r w:rsidR="00D00F00">
              <w:rPr>
                <w:noProof/>
                <w:webHidden/>
              </w:rPr>
              <w:t>3</w:t>
            </w:r>
            <w:r w:rsidR="00D00F00">
              <w:rPr>
                <w:noProof/>
                <w:webHidden/>
              </w:rPr>
              <w:fldChar w:fldCharType="end"/>
            </w:r>
          </w:hyperlink>
        </w:p>
        <w:p w14:paraId="4959EB60" w14:textId="091A34D9" w:rsidR="00D00F00" w:rsidRDefault="00875A48">
          <w:pPr>
            <w:pStyle w:val="TOC1"/>
            <w:tabs>
              <w:tab w:val="left" w:pos="440"/>
              <w:tab w:val="right" w:leader="dot" w:pos="9350"/>
            </w:tabs>
            <w:rPr>
              <w:rFonts w:cstheme="minorBidi"/>
              <w:noProof/>
              <w:szCs w:val="28"/>
              <w:lang w:bidi="th-TH"/>
            </w:rPr>
          </w:pPr>
          <w:hyperlink w:anchor="_Toc125055656" w:history="1">
            <w:r w:rsidR="00D00F00" w:rsidRPr="00145EE8">
              <w:rPr>
                <w:rStyle w:val="Hyperlink"/>
                <w:noProof/>
                <w:lang w:val="en-GB"/>
              </w:rPr>
              <w:t>4</w:t>
            </w:r>
            <w:r w:rsidR="00D00F00">
              <w:rPr>
                <w:rFonts w:cstheme="minorBidi"/>
                <w:noProof/>
                <w:szCs w:val="28"/>
                <w:lang w:bidi="th-TH"/>
              </w:rPr>
              <w:tab/>
            </w:r>
            <w:r w:rsidR="00D00F00" w:rsidRPr="00145EE8">
              <w:rPr>
                <w:rStyle w:val="Hyperlink"/>
                <w:noProof/>
                <w:lang w:val="en-GB"/>
              </w:rPr>
              <w:t>Sensitivity components</w:t>
            </w:r>
            <w:r w:rsidR="00D00F00">
              <w:rPr>
                <w:noProof/>
                <w:webHidden/>
              </w:rPr>
              <w:tab/>
            </w:r>
            <w:r w:rsidR="00D00F00">
              <w:rPr>
                <w:noProof/>
                <w:webHidden/>
              </w:rPr>
              <w:fldChar w:fldCharType="begin"/>
            </w:r>
            <w:r w:rsidR="00D00F00">
              <w:rPr>
                <w:noProof/>
                <w:webHidden/>
              </w:rPr>
              <w:instrText xml:space="preserve"> PAGEREF _Toc125055656 \h </w:instrText>
            </w:r>
            <w:r w:rsidR="00D00F00">
              <w:rPr>
                <w:noProof/>
                <w:webHidden/>
              </w:rPr>
            </w:r>
            <w:r w:rsidR="00D00F00">
              <w:rPr>
                <w:noProof/>
                <w:webHidden/>
              </w:rPr>
              <w:fldChar w:fldCharType="separate"/>
            </w:r>
            <w:r w:rsidR="00D00F00">
              <w:rPr>
                <w:noProof/>
                <w:webHidden/>
              </w:rPr>
              <w:t>4</w:t>
            </w:r>
            <w:r w:rsidR="00D00F00">
              <w:rPr>
                <w:noProof/>
                <w:webHidden/>
              </w:rPr>
              <w:fldChar w:fldCharType="end"/>
            </w:r>
          </w:hyperlink>
        </w:p>
        <w:p w14:paraId="19A7A05D" w14:textId="155A887A" w:rsidR="00D00F00" w:rsidRDefault="00875A48">
          <w:pPr>
            <w:pStyle w:val="TOC1"/>
            <w:tabs>
              <w:tab w:val="left" w:pos="440"/>
              <w:tab w:val="right" w:leader="dot" w:pos="9350"/>
            </w:tabs>
            <w:rPr>
              <w:rFonts w:cstheme="minorBidi"/>
              <w:noProof/>
              <w:szCs w:val="28"/>
              <w:lang w:bidi="th-TH"/>
            </w:rPr>
          </w:pPr>
          <w:hyperlink w:anchor="_Toc125055657" w:history="1">
            <w:r w:rsidR="00D00F00" w:rsidRPr="00145EE8">
              <w:rPr>
                <w:rStyle w:val="Hyperlink"/>
                <w:noProof/>
                <w:lang w:val="en-GB"/>
              </w:rPr>
              <w:t>5</w:t>
            </w:r>
            <w:r w:rsidR="00D00F00">
              <w:rPr>
                <w:rFonts w:cstheme="minorBidi"/>
                <w:noProof/>
                <w:szCs w:val="28"/>
                <w:lang w:bidi="th-TH"/>
              </w:rPr>
              <w:tab/>
            </w:r>
            <w:r w:rsidR="00D00F00" w:rsidRPr="00145EE8">
              <w:rPr>
                <w:rStyle w:val="Hyperlink"/>
                <w:noProof/>
                <w:lang w:val="en-GB"/>
              </w:rPr>
              <w:t>Uncertainty components</w:t>
            </w:r>
            <w:r w:rsidR="00D00F00">
              <w:rPr>
                <w:noProof/>
                <w:webHidden/>
              </w:rPr>
              <w:tab/>
            </w:r>
            <w:r w:rsidR="00D00F00">
              <w:rPr>
                <w:noProof/>
                <w:webHidden/>
              </w:rPr>
              <w:fldChar w:fldCharType="begin"/>
            </w:r>
            <w:r w:rsidR="00D00F00">
              <w:rPr>
                <w:noProof/>
                <w:webHidden/>
              </w:rPr>
              <w:instrText xml:space="preserve"> PAGEREF _Toc125055657 \h </w:instrText>
            </w:r>
            <w:r w:rsidR="00D00F00">
              <w:rPr>
                <w:noProof/>
                <w:webHidden/>
              </w:rPr>
            </w:r>
            <w:r w:rsidR="00D00F00">
              <w:rPr>
                <w:noProof/>
                <w:webHidden/>
              </w:rPr>
              <w:fldChar w:fldCharType="separate"/>
            </w:r>
            <w:r w:rsidR="00D00F00">
              <w:rPr>
                <w:noProof/>
                <w:webHidden/>
              </w:rPr>
              <w:t>5</w:t>
            </w:r>
            <w:r w:rsidR="00D00F00">
              <w:rPr>
                <w:noProof/>
                <w:webHidden/>
              </w:rPr>
              <w:fldChar w:fldCharType="end"/>
            </w:r>
          </w:hyperlink>
        </w:p>
        <w:p w14:paraId="4EBFC522" w14:textId="18B0F3AF" w:rsidR="00D00F00" w:rsidRDefault="00875A48">
          <w:pPr>
            <w:pStyle w:val="TOC1"/>
            <w:tabs>
              <w:tab w:val="left" w:pos="440"/>
              <w:tab w:val="right" w:leader="dot" w:pos="9350"/>
            </w:tabs>
            <w:rPr>
              <w:rFonts w:cstheme="minorBidi"/>
              <w:noProof/>
              <w:szCs w:val="28"/>
              <w:lang w:bidi="th-TH"/>
            </w:rPr>
          </w:pPr>
          <w:hyperlink w:anchor="_Toc125055658" w:history="1">
            <w:r w:rsidR="00D00F00" w:rsidRPr="00145EE8">
              <w:rPr>
                <w:rStyle w:val="Hyperlink"/>
                <w:noProof/>
                <w:lang w:val="en-GB"/>
              </w:rPr>
              <w:t>6</w:t>
            </w:r>
            <w:r w:rsidR="00D00F00">
              <w:rPr>
                <w:rFonts w:cstheme="minorBidi"/>
                <w:noProof/>
                <w:szCs w:val="28"/>
                <w:lang w:bidi="th-TH"/>
              </w:rPr>
              <w:tab/>
            </w:r>
            <w:r w:rsidR="00D00F00" w:rsidRPr="00145EE8">
              <w:rPr>
                <w:rStyle w:val="Hyperlink"/>
                <w:noProof/>
                <w:lang w:val="en-GB"/>
              </w:rPr>
              <w:t>GAWPFR- Precision filter radiometer</w:t>
            </w:r>
            <w:r w:rsidR="00D00F00">
              <w:rPr>
                <w:noProof/>
                <w:webHidden/>
              </w:rPr>
              <w:tab/>
            </w:r>
            <w:r w:rsidR="00D00F00">
              <w:rPr>
                <w:noProof/>
                <w:webHidden/>
              </w:rPr>
              <w:fldChar w:fldCharType="begin"/>
            </w:r>
            <w:r w:rsidR="00D00F00">
              <w:rPr>
                <w:noProof/>
                <w:webHidden/>
              </w:rPr>
              <w:instrText xml:space="preserve"> PAGEREF _Toc125055658 \h </w:instrText>
            </w:r>
            <w:r w:rsidR="00D00F00">
              <w:rPr>
                <w:noProof/>
                <w:webHidden/>
              </w:rPr>
            </w:r>
            <w:r w:rsidR="00D00F00">
              <w:rPr>
                <w:noProof/>
                <w:webHidden/>
              </w:rPr>
              <w:fldChar w:fldCharType="separate"/>
            </w:r>
            <w:r w:rsidR="00D00F00">
              <w:rPr>
                <w:noProof/>
                <w:webHidden/>
              </w:rPr>
              <w:t>5</w:t>
            </w:r>
            <w:r w:rsidR="00D00F00">
              <w:rPr>
                <w:noProof/>
                <w:webHidden/>
              </w:rPr>
              <w:fldChar w:fldCharType="end"/>
            </w:r>
          </w:hyperlink>
        </w:p>
        <w:p w14:paraId="2DFA8FC8" w14:textId="2D31852C" w:rsidR="00D00F00" w:rsidRDefault="00875A48">
          <w:pPr>
            <w:pStyle w:val="TOC2"/>
            <w:tabs>
              <w:tab w:val="left" w:pos="660"/>
              <w:tab w:val="right" w:leader="dot" w:pos="9350"/>
            </w:tabs>
            <w:rPr>
              <w:rFonts w:cstheme="minorBidi"/>
              <w:noProof/>
              <w:szCs w:val="28"/>
              <w:lang w:bidi="th-TH"/>
            </w:rPr>
          </w:pPr>
          <w:hyperlink w:anchor="_Toc125055659" w:history="1">
            <w:r w:rsidR="00D00F00" w:rsidRPr="00145EE8">
              <w:rPr>
                <w:rStyle w:val="Hyperlink"/>
                <w:noProof/>
              </w:rPr>
              <w:t>1)</w:t>
            </w:r>
            <w:r w:rsidR="00D00F00">
              <w:rPr>
                <w:rFonts w:cstheme="minorBidi"/>
                <w:noProof/>
                <w:szCs w:val="28"/>
                <w:lang w:bidi="th-TH"/>
              </w:rPr>
              <w:tab/>
            </w:r>
            <w:r w:rsidR="00D00F00" w:rsidRPr="00145EE8">
              <w:rPr>
                <w:rStyle w:val="Hyperlink"/>
                <w:noProof/>
              </w:rPr>
              <w:t>Direct solar irradiance measurement I</w:t>
            </w:r>
            <w:r w:rsidR="00D00F00">
              <w:rPr>
                <w:noProof/>
                <w:webHidden/>
              </w:rPr>
              <w:tab/>
            </w:r>
            <w:r w:rsidR="00D00F00">
              <w:rPr>
                <w:noProof/>
                <w:webHidden/>
              </w:rPr>
              <w:fldChar w:fldCharType="begin"/>
            </w:r>
            <w:r w:rsidR="00D00F00">
              <w:rPr>
                <w:noProof/>
                <w:webHidden/>
              </w:rPr>
              <w:instrText xml:space="preserve"> PAGEREF _Toc125055659 \h </w:instrText>
            </w:r>
            <w:r w:rsidR="00D00F00">
              <w:rPr>
                <w:noProof/>
                <w:webHidden/>
              </w:rPr>
            </w:r>
            <w:r w:rsidR="00D00F00">
              <w:rPr>
                <w:noProof/>
                <w:webHidden/>
              </w:rPr>
              <w:fldChar w:fldCharType="separate"/>
            </w:r>
            <w:r w:rsidR="00D00F00">
              <w:rPr>
                <w:noProof/>
                <w:webHidden/>
              </w:rPr>
              <w:t>5</w:t>
            </w:r>
            <w:r w:rsidR="00D00F00">
              <w:rPr>
                <w:noProof/>
                <w:webHidden/>
              </w:rPr>
              <w:fldChar w:fldCharType="end"/>
            </w:r>
          </w:hyperlink>
        </w:p>
        <w:p w14:paraId="006AAAC0" w14:textId="10455BE2" w:rsidR="00D00F00" w:rsidRDefault="00875A48">
          <w:pPr>
            <w:pStyle w:val="TOC2"/>
            <w:tabs>
              <w:tab w:val="right" w:leader="dot" w:pos="9350"/>
            </w:tabs>
            <w:rPr>
              <w:rFonts w:cstheme="minorBidi"/>
              <w:noProof/>
              <w:szCs w:val="28"/>
              <w:lang w:bidi="th-TH"/>
            </w:rPr>
          </w:pPr>
          <w:hyperlink w:anchor="_Toc125055660" w:history="1">
            <w:r w:rsidR="00D00F00" w:rsidRPr="00145EE8">
              <w:rPr>
                <w:rStyle w:val="Hyperlink"/>
                <w:noProof/>
              </w:rPr>
              <w:t>6.1</w:t>
            </w:r>
            <w:r w:rsidR="00D00F00">
              <w:rPr>
                <w:noProof/>
                <w:webHidden/>
              </w:rPr>
              <w:tab/>
            </w:r>
            <w:r w:rsidR="00D00F00">
              <w:rPr>
                <w:noProof/>
                <w:webHidden/>
              </w:rPr>
              <w:fldChar w:fldCharType="begin"/>
            </w:r>
            <w:r w:rsidR="00D00F00">
              <w:rPr>
                <w:noProof/>
                <w:webHidden/>
              </w:rPr>
              <w:instrText xml:space="preserve"> PAGEREF _Toc125055660 \h </w:instrText>
            </w:r>
            <w:r w:rsidR="00D00F00">
              <w:rPr>
                <w:noProof/>
                <w:webHidden/>
              </w:rPr>
            </w:r>
            <w:r w:rsidR="00D00F00">
              <w:rPr>
                <w:noProof/>
                <w:webHidden/>
              </w:rPr>
              <w:fldChar w:fldCharType="separate"/>
            </w:r>
            <w:r w:rsidR="00D00F00">
              <w:rPr>
                <w:noProof/>
                <w:webHidden/>
              </w:rPr>
              <w:t>5</w:t>
            </w:r>
            <w:r w:rsidR="00D00F00">
              <w:rPr>
                <w:noProof/>
                <w:webHidden/>
              </w:rPr>
              <w:fldChar w:fldCharType="end"/>
            </w:r>
          </w:hyperlink>
        </w:p>
        <w:p w14:paraId="172538FB" w14:textId="4AF6A9BF" w:rsidR="00D00F00" w:rsidRDefault="00875A48">
          <w:pPr>
            <w:pStyle w:val="TOC2"/>
            <w:tabs>
              <w:tab w:val="left" w:pos="660"/>
              <w:tab w:val="right" w:leader="dot" w:pos="9350"/>
            </w:tabs>
            <w:rPr>
              <w:rFonts w:cstheme="minorBidi"/>
              <w:noProof/>
              <w:szCs w:val="28"/>
              <w:lang w:bidi="th-TH"/>
            </w:rPr>
          </w:pPr>
          <w:hyperlink w:anchor="_Toc125055661" w:history="1">
            <w:r w:rsidR="00D00F00" w:rsidRPr="00145EE8">
              <w:rPr>
                <w:rStyle w:val="Hyperlink"/>
                <w:noProof/>
              </w:rPr>
              <w:t>2)</w:t>
            </w:r>
            <w:r w:rsidR="00D00F00">
              <w:rPr>
                <w:rFonts w:cstheme="minorBidi"/>
                <w:noProof/>
                <w:szCs w:val="28"/>
                <w:lang w:bidi="th-TH"/>
              </w:rPr>
              <w:tab/>
            </w:r>
            <w:r w:rsidR="00D00F00" w:rsidRPr="00145EE8">
              <w:rPr>
                <w:rStyle w:val="Hyperlink"/>
                <w:noProof/>
              </w:rPr>
              <w:t>Top of atmosphere solar irradiance</w:t>
            </w:r>
            <w:r w:rsidR="00D00F00">
              <w:rPr>
                <w:noProof/>
                <w:webHidden/>
              </w:rPr>
              <w:tab/>
            </w:r>
            <w:r w:rsidR="00D00F00">
              <w:rPr>
                <w:noProof/>
                <w:webHidden/>
              </w:rPr>
              <w:fldChar w:fldCharType="begin"/>
            </w:r>
            <w:r w:rsidR="00D00F00">
              <w:rPr>
                <w:noProof/>
                <w:webHidden/>
              </w:rPr>
              <w:instrText xml:space="preserve"> PAGEREF _Toc125055661 \h </w:instrText>
            </w:r>
            <w:r w:rsidR="00D00F00">
              <w:rPr>
                <w:noProof/>
                <w:webHidden/>
              </w:rPr>
            </w:r>
            <w:r w:rsidR="00D00F00">
              <w:rPr>
                <w:noProof/>
                <w:webHidden/>
              </w:rPr>
              <w:fldChar w:fldCharType="separate"/>
            </w:r>
            <w:r w:rsidR="00D00F00">
              <w:rPr>
                <w:noProof/>
                <w:webHidden/>
              </w:rPr>
              <w:t>5</w:t>
            </w:r>
            <w:r w:rsidR="00D00F00">
              <w:rPr>
                <w:noProof/>
                <w:webHidden/>
              </w:rPr>
              <w:fldChar w:fldCharType="end"/>
            </w:r>
          </w:hyperlink>
        </w:p>
        <w:p w14:paraId="0A07B5A0" w14:textId="38515CE1" w:rsidR="00D00F00" w:rsidRDefault="00875A48">
          <w:pPr>
            <w:pStyle w:val="TOC2"/>
            <w:tabs>
              <w:tab w:val="left" w:pos="660"/>
              <w:tab w:val="right" w:leader="dot" w:pos="9350"/>
            </w:tabs>
            <w:rPr>
              <w:rFonts w:cstheme="minorBidi"/>
              <w:noProof/>
              <w:szCs w:val="28"/>
              <w:lang w:bidi="th-TH"/>
            </w:rPr>
          </w:pPr>
          <w:hyperlink w:anchor="_Toc125055662" w:history="1">
            <w:r w:rsidR="00D00F00" w:rsidRPr="00145EE8">
              <w:rPr>
                <w:rStyle w:val="Hyperlink"/>
                <w:noProof/>
              </w:rPr>
              <w:t>3)</w:t>
            </w:r>
            <w:r w:rsidR="00D00F00">
              <w:rPr>
                <w:rFonts w:cstheme="minorBidi"/>
                <w:noProof/>
                <w:szCs w:val="28"/>
                <w:lang w:bidi="th-TH"/>
              </w:rPr>
              <w:tab/>
            </w:r>
            <w:r w:rsidR="00D00F00" w:rsidRPr="00145EE8">
              <w:rPr>
                <w:rStyle w:val="Hyperlink"/>
                <w:noProof/>
              </w:rPr>
              <w:t>Rayleigh optical depth</w:t>
            </w:r>
            <w:r w:rsidR="00D00F00">
              <w:rPr>
                <w:noProof/>
                <w:webHidden/>
              </w:rPr>
              <w:tab/>
            </w:r>
            <w:r w:rsidR="00D00F00">
              <w:rPr>
                <w:noProof/>
                <w:webHidden/>
              </w:rPr>
              <w:fldChar w:fldCharType="begin"/>
            </w:r>
            <w:r w:rsidR="00D00F00">
              <w:rPr>
                <w:noProof/>
                <w:webHidden/>
              </w:rPr>
              <w:instrText xml:space="preserve"> PAGEREF _Toc125055662 \h </w:instrText>
            </w:r>
            <w:r w:rsidR="00D00F00">
              <w:rPr>
                <w:noProof/>
                <w:webHidden/>
              </w:rPr>
            </w:r>
            <w:r w:rsidR="00D00F00">
              <w:rPr>
                <w:noProof/>
                <w:webHidden/>
              </w:rPr>
              <w:fldChar w:fldCharType="separate"/>
            </w:r>
            <w:r w:rsidR="00D00F00">
              <w:rPr>
                <w:noProof/>
                <w:webHidden/>
              </w:rPr>
              <w:t>6</w:t>
            </w:r>
            <w:r w:rsidR="00D00F00">
              <w:rPr>
                <w:noProof/>
                <w:webHidden/>
              </w:rPr>
              <w:fldChar w:fldCharType="end"/>
            </w:r>
          </w:hyperlink>
        </w:p>
        <w:p w14:paraId="64CF8231" w14:textId="5AF8803D" w:rsidR="00D00F00" w:rsidRDefault="00875A48">
          <w:pPr>
            <w:pStyle w:val="TOC2"/>
            <w:tabs>
              <w:tab w:val="left" w:pos="660"/>
              <w:tab w:val="right" w:leader="dot" w:pos="9350"/>
            </w:tabs>
            <w:rPr>
              <w:rFonts w:cstheme="minorBidi"/>
              <w:noProof/>
              <w:szCs w:val="28"/>
              <w:lang w:bidi="th-TH"/>
            </w:rPr>
          </w:pPr>
          <w:hyperlink w:anchor="_Toc125055663" w:history="1">
            <w:r w:rsidR="00D00F00" w:rsidRPr="00145EE8">
              <w:rPr>
                <w:rStyle w:val="Hyperlink"/>
                <w:noProof/>
                <w:lang w:val="en-GB"/>
              </w:rPr>
              <w:t>4)</w:t>
            </w:r>
            <w:r w:rsidR="00D00F00">
              <w:rPr>
                <w:rFonts w:cstheme="minorBidi"/>
                <w:noProof/>
                <w:szCs w:val="28"/>
                <w:lang w:bidi="th-TH"/>
              </w:rPr>
              <w:tab/>
            </w:r>
            <w:r w:rsidR="00D00F00" w:rsidRPr="00145EE8">
              <w:rPr>
                <w:rStyle w:val="Hyperlink"/>
                <w:noProof/>
                <w:lang w:val="en-GB"/>
              </w:rPr>
              <w:t>Ambient pressure</w:t>
            </w:r>
            <w:r w:rsidR="00D00F00">
              <w:rPr>
                <w:noProof/>
                <w:webHidden/>
              </w:rPr>
              <w:tab/>
            </w:r>
            <w:r w:rsidR="00D00F00">
              <w:rPr>
                <w:noProof/>
                <w:webHidden/>
              </w:rPr>
              <w:fldChar w:fldCharType="begin"/>
            </w:r>
            <w:r w:rsidR="00D00F00">
              <w:rPr>
                <w:noProof/>
                <w:webHidden/>
              </w:rPr>
              <w:instrText xml:space="preserve"> PAGEREF _Toc125055663 \h </w:instrText>
            </w:r>
            <w:r w:rsidR="00D00F00">
              <w:rPr>
                <w:noProof/>
                <w:webHidden/>
              </w:rPr>
            </w:r>
            <w:r w:rsidR="00D00F00">
              <w:rPr>
                <w:noProof/>
                <w:webHidden/>
              </w:rPr>
              <w:fldChar w:fldCharType="separate"/>
            </w:r>
            <w:r w:rsidR="00D00F00">
              <w:rPr>
                <w:noProof/>
                <w:webHidden/>
              </w:rPr>
              <w:t>6</w:t>
            </w:r>
            <w:r w:rsidR="00D00F00">
              <w:rPr>
                <w:noProof/>
                <w:webHidden/>
              </w:rPr>
              <w:fldChar w:fldCharType="end"/>
            </w:r>
          </w:hyperlink>
        </w:p>
        <w:p w14:paraId="07C289CD" w14:textId="2763A4B3" w:rsidR="00D00F00" w:rsidRDefault="00875A48">
          <w:pPr>
            <w:pStyle w:val="TOC2"/>
            <w:tabs>
              <w:tab w:val="left" w:pos="660"/>
              <w:tab w:val="right" w:leader="dot" w:pos="9350"/>
            </w:tabs>
            <w:rPr>
              <w:rFonts w:cstheme="minorBidi"/>
              <w:noProof/>
              <w:szCs w:val="28"/>
              <w:lang w:bidi="th-TH"/>
            </w:rPr>
          </w:pPr>
          <w:hyperlink w:anchor="_Toc125055664" w:history="1">
            <w:r w:rsidR="00D00F00" w:rsidRPr="00145EE8">
              <w:rPr>
                <w:rStyle w:val="Hyperlink"/>
                <w:noProof/>
              </w:rPr>
              <w:t>5)</w:t>
            </w:r>
            <w:r w:rsidR="00D00F00">
              <w:rPr>
                <w:rFonts w:cstheme="minorBidi"/>
                <w:noProof/>
                <w:szCs w:val="28"/>
                <w:lang w:bidi="th-TH"/>
              </w:rPr>
              <w:tab/>
            </w:r>
            <w:r w:rsidR="00D00F00" w:rsidRPr="00145EE8">
              <w:rPr>
                <w:rStyle w:val="Hyperlink"/>
                <w:noProof/>
              </w:rPr>
              <w:t>Ozone optical depth</w:t>
            </w:r>
            <w:r w:rsidR="00D00F00">
              <w:rPr>
                <w:noProof/>
                <w:webHidden/>
              </w:rPr>
              <w:tab/>
            </w:r>
            <w:r w:rsidR="00D00F00">
              <w:rPr>
                <w:noProof/>
                <w:webHidden/>
              </w:rPr>
              <w:fldChar w:fldCharType="begin"/>
            </w:r>
            <w:r w:rsidR="00D00F00">
              <w:rPr>
                <w:noProof/>
                <w:webHidden/>
              </w:rPr>
              <w:instrText xml:space="preserve"> PAGEREF _Toc125055664 \h </w:instrText>
            </w:r>
            <w:r w:rsidR="00D00F00">
              <w:rPr>
                <w:noProof/>
                <w:webHidden/>
              </w:rPr>
            </w:r>
            <w:r w:rsidR="00D00F00">
              <w:rPr>
                <w:noProof/>
                <w:webHidden/>
              </w:rPr>
              <w:fldChar w:fldCharType="separate"/>
            </w:r>
            <w:r w:rsidR="00D00F00">
              <w:rPr>
                <w:noProof/>
                <w:webHidden/>
              </w:rPr>
              <w:t>6</w:t>
            </w:r>
            <w:r w:rsidR="00D00F00">
              <w:rPr>
                <w:noProof/>
                <w:webHidden/>
              </w:rPr>
              <w:fldChar w:fldCharType="end"/>
            </w:r>
          </w:hyperlink>
        </w:p>
        <w:p w14:paraId="4D2D4029" w14:textId="13C4BD2F" w:rsidR="00D00F00" w:rsidRDefault="00875A48">
          <w:pPr>
            <w:pStyle w:val="TOC2"/>
            <w:tabs>
              <w:tab w:val="left" w:pos="660"/>
              <w:tab w:val="right" w:leader="dot" w:pos="9350"/>
            </w:tabs>
            <w:rPr>
              <w:rFonts w:cstheme="minorBidi"/>
              <w:noProof/>
              <w:szCs w:val="28"/>
              <w:lang w:bidi="th-TH"/>
            </w:rPr>
          </w:pPr>
          <w:hyperlink w:anchor="_Toc125055665" w:history="1">
            <w:r w:rsidR="00D00F00" w:rsidRPr="00145EE8">
              <w:rPr>
                <w:rStyle w:val="Hyperlink"/>
                <w:noProof/>
              </w:rPr>
              <w:t>6)</w:t>
            </w:r>
            <w:r w:rsidR="00D00F00">
              <w:rPr>
                <w:rFonts w:cstheme="minorBidi"/>
                <w:noProof/>
                <w:szCs w:val="28"/>
                <w:lang w:bidi="th-TH"/>
              </w:rPr>
              <w:tab/>
            </w:r>
            <w:r w:rsidR="00D00F00" w:rsidRPr="00145EE8">
              <w:rPr>
                <w:rStyle w:val="Hyperlink"/>
                <w:noProof/>
              </w:rPr>
              <w:t>Nitrogen Dioxide optical depth</w:t>
            </w:r>
            <w:r w:rsidR="00D00F00">
              <w:rPr>
                <w:noProof/>
                <w:webHidden/>
              </w:rPr>
              <w:tab/>
            </w:r>
            <w:r w:rsidR="00D00F00">
              <w:rPr>
                <w:noProof/>
                <w:webHidden/>
              </w:rPr>
              <w:fldChar w:fldCharType="begin"/>
            </w:r>
            <w:r w:rsidR="00D00F00">
              <w:rPr>
                <w:noProof/>
                <w:webHidden/>
              </w:rPr>
              <w:instrText xml:space="preserve"> PAGEREF _Toc125055665 \h </w:instrText>
            </w:r>
            <w:r w:rsidR="00D00F00">
              <w:rPr>
                <w:noProof/>
                <w:webHidden/>
              </w:rPr>
            </w:r>
            <w:r w:rsidR="00D00F00">
              <w:rPr>
                <w:noProof/>
                <w:webHidden/>
              </w:rPr>
              <w:fldChar w:fldCharType="separate"/>
            </w:r>
            <w:r w:rsidR="00D00F00">
              <w:rPr>
                <w:noProof/>
                <w:webHidden/>
              </w:rPr>
              <w:t>6</w:t>
            </w:r>
            <w:r w:rsidR="00D00F00">
              <w:rPr>
                <w:noProof/>
                <w:webHidden/>
              </w:rPr>
              <w:fldChar w:fldCharType="end"/>
            </w:r>
          </w:hyperlink>
        </w:p>
        <w:p w14:paraId="5C0331B2" w14:textId="0EADC2A1" w:rsidR="00D00F00" w:rsidRDefault="00875A48">
          <w:pPr>
            <w:pStyle w:val="TOC2"/>
            <w:tabs>
              <w:tab w:val="left" w:pos="660"/>
              <w:tab w:val="right" w:leader="dot" w:pos="9350"/>
            </w:tabs>
            <w:rPr>
              <w:rFonts w:cstheme="minorBidi"/>
              <w:noProof/>
              <w:szCs w:val="28"/>
              <w:lang w:bidi="th-TH"/>
            </w:rPr>
          </w:pPr>
          <w:hyperlink w:anchor="_Toc125055666" w:history="1">
            <w:r w:rsidR="00D00F00" w:rsidRPr="00145EE8">
              <w:rPr>
                <w:rStyle w:val="Hyperlink"/>
                <w:noProof/>
              </w:rPr>
              <w:t>7)</w:t>
            </w:r>
            <w:r w:rsidR="00D00F00">
              <w:rPr>
                <w:rFonts w:cstheme="minorBidi"/>
                <w:noProof/>
                <w:szCs w:val="28"/>
                <w:lang w:bidi="th-TH"/>
              </w:rPr>
              <w:tab/>
            </w:r>
            <w:r w:rsidR="00D00F00" w:rsidRPr="00145EE8">
              <w:rPr>
                <w:rStyle w:val="Hyperlink"/>
                <w:noProof/>
              </w:rPr>
              <w:t>Airmass</w:t>
            </w:r>
            <w:r w:rsidR="00D00F00">
              <w:rPr>
                <w:noProof/>
                <w:webHidden/>
              </w:rPr>
              <w:tab/>
            </w:r>
            <w:r w:rsidR="00D00F00">
              <w:rPr>
                <w:noProof/>
                <w:webHidden/>
              </w:rPr>
              <w:fldChar w:fldCharType="begin"/>
            </w:r>
            <w:r w:rsidR="00D00F00">
              <w:rPr>
                <w:noProof/>
                <w:webHidden/>
              </w:rPr>
              <w:instrText xml:space="preserve"> PAGEREF _Toc125055666 \h </w:instrText>
            </w:r>
            <w:r w:rsidR="00D00F00">
              <w:rPr>
                <w:noProof/>
                <w:webHidden/>
              </w:rPr>
            </w:r>
            <w:r w:rsidR="00D00F00">
              <w:rPr>
                <w:noProof/>
                <w:webHidden/>
              </w:rPr>
              <w:fldChar w:fldCharType="separate"/>
            </w:r>
            <w:r w:rsidR="00D00F00">
              <w:rPr>
                <w:noProof/>
                <w:webHidden/>
              </w:rPr>
              <w:t>7</w:t>
            </w:r>
            <w:r w:rsidR="00D00F00">
              <w:rPr>
                <w:noProof/>
                <w:webHidden/>
              </w:rPr>
              <w:fldChar w:fldCharType="end"/>
            </w:r>
          </w:hyperlink>
        </w:p>
        <w:p w14:paraId="01965A7A" w14:textId="4F33B4EB" w:rsidR="00D00F00" w:rsidRDefault="00875A48">
          <w:pPr>
            <w:pStyle w:val="TOC2"/>
            <w:tabs>
              <w:tab w:val="left" w:pos="660"/>
              <w:tab w:val="right" w:leader="dot" w:pos="9350"/>
            </w:tabs>
            <w:rPr>
              <w:rFonts w:cstheme="minorBidi"/>
              <w:noProof/>
              <w:szCs w:val="28"/>
              <w:lang w:bidi="th-TH"/>
            </w:rPr>
          </w:pPr>
          <w:hyperlink w:anchor="_Toc125055667" w:history="1">
            <w:r w:rsidR="00D00F00" w:rsidRPr="00145EE8">
              <w:rPr>
                <w:rStyle w:val="Hyperlink"/>
                <w:noProof/>
              </w:rPr>
              <w:t>8)</w:t>
            </w:r>
            <w:r w:rsidR="00D00F00">
              <w:rPr>
                <w:rFonts w:cstheme="minorBidi"/>
                <w:noProof/>
                <w:szCs w:val="28"/>
                <w:lang w:bidi="th-TH"/>
              </w:rPr>
              <w:tab/>
            </w:r>
            <w:r w:rsidR="00D00F00" w:rsidRPr="00145EE8">
              <w:rPr>
                <w:rStyle w:val="Hyperlink"/>
                <w:noProof/>
              </w:rPr>
              <w:t>Field of view stray light</w:t>
            </w:r>
            <w:r w:rsidR="00D00F00">
              <w:rPr>
                <w:noProof/>
                <w:webHidden/>
              </w:rPr>
              <w:tab/>
            </w:r>
            <w:r w:rsidR="00D00F00">
              <w:rPr>
                <w:noProof/>
                <w:webHidden/>
              </w:rPr>
              <w:fldChar w:fldCharType="begin"/>
            </w:r>
            <w:r w:rsidR="00D00F00">
              <w:rPr>
                <w:noProof/>
                <w:webHidden/>
              </w:rPr>
              <w:instrText xml:space="preserve"> PAGEREF _Toc125055667 \h </w:instrText>
            </w:r>
            <w:r w:rsidR="00D00F00">
              <w:rPr>
                <w:noProof/>
                <w:webHidden/>
              </w:rPr>
            </w:r>
            <w:r w:rsidR="00D00F00">
              <w:rPr>
                <w:noProof/>
                <w:webHidden/>
              </w:rPr>
              <w:fldChar w:fldCharType="separate"/>
            </w:r>
            <w:r w:rsidR="00D00F00">
              <w:rPr>
                <w:noProof/>
                <w:webHidden/>
              </w:rPr>
              <w:t>7</w:t>
            </w:r>
            <w:r w:rsidR="00D00F00">
              <w:rPr>
                <w:noProof/>
                <w:webHidden/>
              </w:rPr>
              <w:fldChar w:fldCharType="end"/>
            </w:r>
          </w:hyperlink>
        </w:p>
        <w:p w14:paraId="0019A183" w14:textId="713143C3" w:rsidR="00D00F00" w:rsidRDefault="00875A48">
          <w:pPr>
            <w:pStyle w:val="TOC2"/>
            <w:tabs>
              <w:tab w:val="left" w:pos="660"/>
              <w:tab w:val="right" w:leader="dot" w:pos="9350"/>
            </w:tabs>
            <w:rPr>
              <w:rFonts w:cstheme="minorBidi"/>
              <w:noProof/>
              <w:szCs w:val="28"/>
              <w:lang w:bidi="th-TH"/>
            </w:rPr>
          </w:pPr>
          <w:hyperlink w:anchor="_Toc125055668" w:history="1">
            <w:r w:rsidR="00D00F00" w:rsidRPr="00145EE8">
              <w:rPr>
                <w:rStyle w:val="Hyperlink"/>
                <w:noProof/>
              </w:rPr>
              <w:t>9)</w:t>
            </w:r>
            <w:r w:rsidR="00D00F00">
              <w:rPr>
                <w:rFonts w:cstheme="minorBidi"/>
                <w:noProof/>
                <w:szCs w:val="28"/>
                <w:lang w:bidi="th-TH"/>
              </w:rPr>
              <w:tab/>
            </w:r>
            <w:r w:rsidR="00D00F00" w:rsidRPr="00145EE8">
              <w:rPr>
                <w:rStyle w:val="Hyperlink"/>
                <w:noProof/>
              </w:rPr>
              <w:t>Window cleaning</w:t>
            </w:r>
            <w:r w:rsidR="00D00F00">
              <w:rPr>
                <w:noProof/>
                <w:webHidden/>
              </w:rPr>
              <w:tab/>
            </w:r>
            <w:r w:rsidR="00D00F00">
              <w:rPr>
                <w:noProof/>
                <w:webHidden/>
              </w:rPr>
              <w:fldChar w:fldCharType="begin"/>
            </w:r>
            <w:r w:rsidR="00D00F00">
              <w:rPr>
                <w:noProof/>
                <w:webHidden/>
              </w:rPr>
              <w:instrText xml:space="preserve"> PAGEREF _Toc125055668 \h </w:instrText>
            </w:r>
            <w:r w:rsidR="00D00F00">
              <w:rPr>
                <w:noProof/>
                <w:webHidden/>
              </w:rPr>
            </w:r>
            <w:r w:rsidR="00D00F00">
              <w:rPr>
                <w:noProof/>
                <w:webHidden/>
              </w:rPr>
              <w:fldChar w:fldCharType="separate"/>
            </w:r>
            <w:r w:rsidR="00D00F00">
              <w:rPr>
                <w:noProof/>
                <w:webHidden/>
              </w:rPr>
              <w:t>8</w:t>
            </w:r>
            <w:r w:rsidR="00D00F00">
              <w:rPr>
                <w:noProof/>
                <w:webHidden/>
              </w:rPr>
              <w:fldChar w:fldCharType="end"/>
            </w:r>
          </w:hyperlink>
        </w:p>
        <w:p w14:paraId="7255D1FD" w14:textId="40964EF7" w:rsidR="00D00F00" w:rsidRDefault="00875A48">
          <w:pPr>
            <w:pStyle w:val="TOC2"/>
            <w:tabs>
              <w:tab w:val="left" w:pos="880"/>
              <w:tab w:val="right" w:leader="dot" w:pos="9350"/>
            </w:tabs>
            <w:rPr>
              <w:rFonts w:cstheme="minorBidi"/>
              <w:noProof/>
              <w:szCs w:val="28"/>
              <w:lang w:bidi="th-TH"/>
            </w:rPr>
          </w:pPr>
          <w:hyperlink w:anchor="_Toc125055669" w:history="1">
            <w:r w:rsidR="00D00F00" w:rsidRPr="00145EE8">
              <w:rPr>
                <w:rStyle w:val="Hyperlink"/>
                <w:noProof/>
              </w:rPr>
              <w:t>10)</w:t>
            </w:r>
            <w:r w:rsidR="00D00F00">
              <w:rPr>
                <w:rFonts w:cstheme="minorBidi"/>
                <w:noProof/>
                <w:szCs w:val="28"/>
                <w:lang w:bidi="th-TH"/>
              </w:rPr>
              <w:tab/>
            </w:r>
            <w:r w:rsidR="00D00F00" w:rsidRPr="00145EE8">
              <w:rPr>
                <w:rStyle w:val="Hyperlink"/>
                <w:noProof/>
              </w:rPr>
              <w:t>Cloud contamination</w:t>
            </w:r>
            <w:r w:rsidR="00D00F00">
              <w:rPr>
                <w:noProof/>
                <w:webHidden/>
              </w:rPr>
              <w:tab/>
            </w:r>
            <w:r w:rsidR="00D00F00">
              <w:rPr>
                <w:noProof/>
                <w:webHidden/>
              </w:rPr>
              <w:fldChar w:fldCharType="begin"/>
            </w:r>
            <w:r w:rsidR="00D00F00">
              <w:rPr>
                <w:noProof/>
                <w:webHidden/>
              </w:rPr>
              <w:instrText xml:space="preserve"> PAGEREF _Toc125055669 \h </w:instrText>
            </w:r>
            <w:r w:rsidR="00D00F00">
              <w:rPr>
                <w:noProof/>
                <w:webHidden/>
              </w:rPr>
            </w:r>
            <w:r w:rsidR="00D00F00">
              <w:rPr>
                <w:noProof/>
                <w:webHidden/>
              </w:rPr>
              <w:fldChar w:fldCharType="separate"/>
            </w:r>
            <w:r w:rsidR="00D00F00">
              <w:rPr>
                <w:noProof/>
                <w:webHidden/>
              </w:rPr>
              <w:t>8</w:t>
            </w:r>
            <w:r w:rsidR="00D00F00">
              <w:rPr>
                <w:noProof/>
                <w:webHidden/>
              </w:rPr>
              <w:fldChar w:fldCharType="end"/>
            </w:r>
          </w:hyperlink>
        </w:p>
        <w:p w14:paraId="6165D37A" w14:textId="592D3F83" w:rsidR="00D00F00" w:rsidRDefault="00875A48">
          <w:pPr>
            <w:pStyle w:val="TOC2"/>
            <w:tabs>
              <w:tab w:val="left" w:pos="880"/>
              <w:tab w:val="right" w:leader="dot" w:pos="9350"/>
            </w:tabs>
            <w:rPr>
              <w:rFonts w:cstheme="minorBidi"/>
              <w:noProof/>
              <w:szCs w:val="28"/>
              <w:lang w:bidi="th-TH"/>
            </w:rPr>
          </w:pPr>
          <w:hyperlink w:anchor="_Toc125055670" w:history="1">
            <w:r w:rsidR="00D00F00" w:rsidRPr="00145EE8">
              <w:rPr>
                <w:rStyle w:val="Hyperlink"/>
                <w:noProof/>
                <w:lang w:val="en-GB"/>
              </w:rPr>
              <w:t>6.2</w:t>
            </w:r>
            <w:r w:rsidR="00D00F00">
              <w:rPr>
                <w:rFonts w:cstheme="minorBidi"/>
                <w:noProof/>
                <w:szCs w:val="28"/>
                <w:lang w:bidi="th-TH"/>
              </w:rPr>
              <w:tab/>
            </w:r>
            <w:r w:rsidR="00D00F00" w:rsidRPr="00145EE8">
              <w:rPr>
                <w:rStyle w:val="Hyperlink"/>
                <w:noProof/>
                <w:lang w:val="en-GB"/>
              </w:rPr>
              <w:t>Uncertainty Budget</w:t>
            </w:r>
            <w:r w:rsidR="00D00F00">
              <w:rPr>
                <w:noProof/>
                <w:webHidden/>
              </w:rPr>
              <w:tab/>
            </w:r>
            <w:r w:rsidR="00D00F00">
              <w:rPr>
                <w:noProof/>
                <w:webHidden/>
              </w:rPr>
              <w:fldChar w:fldCharType="begin"/>
            </w:r>
            <w:r w:rsidR="00D00F00">
              <w:rPr>
                <w:noProof/>
                <w:webHidden/>
              </w:rPr>
              <w:instrText xml:space="preserve"> PAGEREF _Toc125055670 \h </w:instrText>
            </w:r>
            <w:r w:rsidR="00D00F00">
              <w:rPr>
                <w:noProof/>
                <w:webHidden/>
              </w:rPr>
            </w:r>
            <w:r w:rsidR="00D00F00">
              <w:rPr>
                <w:noProof/>
                <w:webHidden/>
              </w:rPr>
              <w:fldChar w:fldCharType="separate"/>
            </w:r>
            <w:r w:rsidR="00D00F00">
              <w:rPr>
                <w:noProof/>
                <w:webHidden/>
              </w:rPr>
              <w:t>9</w:t>
            </w:r>
            <w:r w:rsidR="00D00F00">
              <w:rPr>
                <w:noProof/>
                <w:webHidden/>
              </w:rPr>
              <w:fldChar w:fldCharType="end"/>
            </w:r>
          </w:hyperlink>
        </w:p>
        <w:p w14:paraId="1A6EC6C4" w14:textId="15391935" w:rsidR="00D00F00" w:rsidRDefault="00875A48">
          <w:pPr>
            <w:pStyle w:val="TOC1"/>
            <w:tabs>
              <w:tab w:val="left" w:pos="440"/>
              <w:tab w:val="right" w:leader="dot" w:pos="9350"/>
            </w:tabs>
            <w:rPr>
              <w:rFonts w:cstheme="minorBidi"/>
              <w:noProof/>
              <w:szCs w:val="28"/>
              <w:lang w:bidi="th-TH"/>
            </w:rPr>
          </w:pPr>
          <w:hyperlink w:anchor="_Toc125055671" w:history="1">
            <w:r w:rsidR="00D00F00" w:rsidRPr="00145EE8">
              <w:rPr>
                <w:rStyle w:val="Hyperlink"/>
                <w:noProof/>
                <w:lang w:val="en-GB"/>
              </w:rPr>
              <w:t>7</w:t>
            </w:r>
            <w:r w:rsidR="00D00F00">
              <w:rPr>
                <w:rFonts w:cstheme="minorBidi"/>
                <w:noProof/>
                <w:szCs w:val="28"/>
                <w:lang w:bidi="th-TH"/>
              </w:rPr>
              <w:tab/>
            </w:r>
            <w:r w:rsidR="00D00F00" w:rsidRPr="00145EE8">
              <w:rPr>
                <w:rStyle w:val="Hyperlink"/>
                <w:noProof/>
                <w:lang w:val="en-GB"/>
              </w:rPr>
              <w:t>Document Revisions</w:t>
            </w:r>
            <w:r w:rsidR="00D00F00">
              <w:rPr>
                <w:noProof/>
                <w:webHidden/>
              </w:rPr>
              <w:tab/>
            </w:r>
            <w:r w:rsidR="00D00F00">
              <w:rPr>
                <w:noProof/>
                <w:webHidden/>
              </w:rPr>
              <w:fldChar w:fldCharType="begin"/>
            </w:r>
            <w:r w:rsidR="00D00F00">
              <w:rPr>
                <w:noProof/>
                <w:webHidden/>
              </w:rPr>
              <w:instrText xml:space="preserve"> PAGEREF _Toc125055671 \h </w:instrText>
            </w:r>
            <w:r w:rsidR="00D00F00">
              <w:rPr>
                <w:noProof/>
                <w:webHidden/>
              </w:rPr>
            </w:r>
            <w:r w:rsidR="00D00F00">
              <w:rPr>
                <w:noProof/>
                <w:webHidden/>
              </w:rPr>
              <w:fldChar w:fldCharType="separate"/>
            </w:r>
            <w:r w:rsidR="00D00F00">
              <w:rPr>
                <w:noProof/>
                <w:webHidden/>
              </w:rPr>
              <w:t>10</w:t>
            </w:r>
            <w:r w:rsidR="00D00F00">
              <w:rPr>
                <w:noProof/>
                <w:webHidden/>
              </w:rPr>
              <w:fldChar w:fldCharType="end"/>
            </w:r>
          </w:hyperlink>
        </w:p>
        <w:p w14:paraId="26CBFFB5" w14:textId="387CBC6E" w:rsidR="00D00F00" w:rsidRDefault="00875A48">
          <w:pPr>
            <w:pStyle w:val="TOC1"/>
            <w:tabs>
              <w:tab w:val="right" w:leader="dot" w:pos="9350"/>
            </w:tabs>
            <w:rPr>
              <w:rFonts w:cstheme="minorBidi"/>
              <w:noProof/>
              <w:szCs w:val="28"/>
              <w:lang w:bidi="th-TH"/>
            </w:rPr>
          </w:pPr>
          <w:hyperlink w:anchor="_Toc125055672" w:history="1">
            <w:r w:rsidR="00D00F00" w:rsidRPr="00145EE8">
              <w:rPr>
                <w:rStyle w:val="Hyperlink"/>
                <w:noProof/>
                <w:lang w:val="en-GB"/>
              </w:rPr>
              <w:t>Reference Documents</w:t>
            </w:r>
            <w:r w:rsidR="00D00F00">
              <w:rPr>
                <w:noProof/>
                <w:webHidden/>
              </w:rPr>
              <w:tab/>
            </w:r>
            <w:r w:rsidR="00D00F00">
              <w:rPr>
                <w:noProof/>
                <w:webHidden/>
              </w:rPr>
              <w:fldChar w:fldCharType="begin"/>
            </w:r>
            <w:r w:rsidR="00D00F00">
              <w:rPr>
                <w:noProof/>
                <w:webHidden/>
              </w:rPr>
              <w:instrText xml:space="preserve"> PAGEREF _Toc125055672 \h </w:instrText>
            </w:r>
            <w:r w:rsidR="00D00F00">
              <w:rPr>
                <w:noProof/>
                <w:webHidden/>
              </w:rPr>
            </w:r>
            <w:r w:rsidR="00D00F00">
              <w:rPr>
                <w:noProof/>
                <w:webHidden/>
              </w:rPr>
              <w:fldChar w:fldCharType="separate"/>
            </w:r>
            <w:r w:rsidR="00D00F00">
              <w:rPr>
                <w:noProof/>
                <w:webHidden/>
              </w:rPr>
              <w:t>10</w:t>
            </w:r>
            <w:r w:rsidR="00D00F00">
              <w:rPr>
                <w:noProof/>
                <w:webHidden/>
              </w:rPr>
              <w:fldChar w:fldCharType="end"/>
            </w:r>
          </w:hyperlink>
        </w:p>
        <w:p w14:paraId="08F26244" w14:textId="7B1D8690" w:rsidR="008B56EF" w:rsidRPr="0088680D" w:rsidRDefault="00B6268E">
          <w:pPr>
            <w:rPr>
              <w:b/>
              <w:bCs/>
            </w:rPr>
          </w:pPr>
          <w:r w:rsidRPr="0088680D">
            <w:rPr>
              <w:b/>
              <w:bCs/>
            </w:rPr>
            <w:fldChar w:fldCharType="end"/>
          </w:r>
        </w:p>
      </w:sdtContent>
    </w:sdt>
    <w:p w14:paraId="431B8194" w14:textId="77777777" w:rsidR="008B56EF" w:rsidRPr="0088680D" w:rsidRDefault="008B56EF">
      <w:pPr>
        <w:spacing w:after="160" w:line="259" w:lineRule="auto"/>
        <w:jc w:val="left"/>
        <w:rPr>
          <w:b/>
          <w:bCs/>
        </w:rPr>
      </w:pPr>
      <w:r w:rsidRPr="0088680D">
        <w:rPr>
          <w:b/>
          <w:bCs/>
        </w:rPr>
        <w:br w:type="page"/>
      </w:r>
    </w:p>
    <w:p w14:paraId="1AE219E3" w14:textId="77777777" w:rsidR="00D00F00" w:rsidRDefault="00D00F00" w:rsidP="00D00F00">
      <w:pPr>
        <w:pStyle w:val="Heading1"/>
        <w:rPr>
          <w:lang w:val="en-GB"/>
        </w:rPr>
      </w:pPr>
      <w:bookmarkStart w:id="0" w:name="_Toc94856116"/>
      <w:bookmarkStart w:id="1" w:name="_Toc125055654"/>
      <w:r>
        <w:rPr>
          <w:lang w:val="en-GB"/>
        </w:rPr>
        <w:lastRenderedPageBreak/>
        <w:t>Introduction</w:t>
      </w:r>
      <w:bookmarkEnd w:id="0"/>
      <w:bookmarkEnd w:id="1"/>
    </w:p>
    <w:p w14:paraId="6F07D076" w14:textId="77777777" w:rsidR="00D00F00" w:rsidRDefault="00D00F00" w:rsidP="00D00F00">
      <w:pPr>
        <w:rPr>
          <w:lang w:val="en-GB"/>
        </w:rPr>
      </w:pPr>
      <w:r>
        <w:rPr>
          <w:lang w:val="en-GB"/>
        </w:rPr>
        <w:t>This document contains a comprehensive uncertainty estimate of spectral AOD retrieved from solar irradiance measurements using narrowband filter radiometers. The uncertainty estimation will be aimed at reference radiometers</w:t>
      </w:r>
      <w:r>
        <w:t>. The uncertainty of AOD obtained from instruments operated operationally in a network will be included at a later stage</w:t>
      </w:r>
      <w:r>
        <w:rPr>
          <w:lang w:val="en-GB"/>
        </w:rPr>
        <w:t xml:space="preserve">. The uncertainty estimations will be specifically aimed at the three main aerosol monitoring networks GAWPFR, AERONET, SKYNET. </w:t>
      </w:r>
    </w:p>
    <w:p w14:paraId="19D52526" w14:textId="77777777" w:rsidR="00D00F00" w:rsidRDefault="00D00F00" w:rsidP="00D00F00">
      <w:pPr>
        <w:pStyle w:val="Heading1"/>
        <w:rPr>
          <w:lang w:val="en-GB"/>
        </w:rPr>
      </w:pPr>
      <w:bookmarkStart w:id="2" w:name="_Toc94856117"/>
      <w:bookmarkStart w:id="3" w:name="_Toc125055655"/>
      <w:r>
        <w:rPr>
          <w:lang w:val="en-GB"/>
        </w:rPr>
        <w:t>Measurement equation</w:t>
      </w:r>
      <w:bookmarkEnd w:id="2"/>
      <w:bookmarkEnd w:id="3"/>
    </w:p>
    <w:p w14:paraId="20FED409" w14:textId="77777777" w:rsidR="00D00F00" w:rsidRDefault="00D00F00" w:rsidP="00D00F00">
      <w:pPr>
        <w:rPr>
          <w:lang w:val="en-GB"/>
        </w:rPr>
      </w:pPr>
      <w:r>
        <w:rPr>
          <w:lang w:val="en-GB"/>
        </w:rPr>
        <w:t xml:space="preserve">The spectral AOD is calculated using the Beer-Lambert law as, </w:t>
      </w:r>
    </w:p>
    <w:p w14:paraId="6B191DB5" w14:textId="77777777" w:rsidR="00D00F00" w:rsidRPr="001E6F2A" w:rsidRDefault="00875A48" w:rsidP="00D00F00">
      <w:pPr>
        <w:spacing w:after="80" w:line="264" w:lineRule="auto"/>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r>
            <w:rPr>
              <w:rFonts w:ascii="Cambria Math" w:hAnsi="Cambria Math"/>
              <w:szCs w:val="24"/>
            </w:rPr>
            <m:t>=</m:t>
          </m:r>
          <m:f>
            <m:fPr>
              <m:type m:val="lin"/>
              <m:ctrlPr>
                <w:rPr>
                  <w:rFonts w:ascii="Cambria Math" w:hAnsi="Cambria Math"/>
                  <w:i/>
                  <w:szCs w:val="24"/>
                </w:rPr>
              </m:ctrlPr>
            </m:fPr>
            <m:num>
              <m:d>
                <m:dPr>
                  <m:begChr m:val="["/>
                  <m:endChr m:val="]"/>
                  <m:ctrlPr>
                    <w:rPr>
                      <w:rFonts w:ascii="Cambria Math" w:hAnsi="Cambria Math"/>
                      <w:i/>
                      <w:szCs w:val="24"/>
                    </w:rPr>
                  </m:ctrlPr>
                </m:dPr>
                <m:e>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lang w:val="en-GB"/>
                                </w:rPr>
                                <m:t>Ic</m:t>
                              </m:r>
                            </m:num>
                            <m:den>
                              <m:r>
                                <w:rPr>
                                  <w:rFonts w:ascii="Cambria Math" w:hAnsi="Cambria Math"/>
                                  <w:szCs w:val="24"/>
                                  <w:lang w:val="en-GB"/>
                                </w:rPr>
                                <m:t>Io</m:t>
                              </m:r>
                            </m:den>
                          </m:f>
                        </m:e>
                      </m:d>
                    </m:e>
                  </m:func>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ray</m:t>
                          </m:r>
                        </m:sub>
                      </m:sSub>
                      <m:sSub>
                        <m:sSubPr>
                          <m:ctrlPr>
                            <w:rPr>
                              <w:rFonts w:ascii="Cambria Math" w:hAnsi="Cambria Math"/>
                              <w:i/>
                              <w:szCs w:val="24"/>
                            </w:rPr>
                          </m:ctrlPr>
                        </m:sSubPr>
                        <m:e>
                          <m:r>
                            <w:rPr>
                              <w:rFonts w:ascii="Cambria Math" w:hAnsi="Cambria Math"/>
                              <w:szCs w:val="24"/>
                            </w:rPr>
                            <m:t>m</m:t>
                          </m:r>
                        </m:e>
                        <m:sub>
                          <m:r>
                            <w:rPr>
                              <w:rFonts w:ascii="Cambria Math" w:hAnsi="Cambria Math"/>
                              <w:szCs w:val="24"/>
                            </w:rPr>
                            <m:t>ray</m:t>
                          </m:r>
                        </m:sub>
                      </m:sSub>
                      <m:r>
                        <w:rPr>
                          <w:rFonts w:ascii="Cambria Math" w:hAnsi="Cambria Math"/>
                          <w:szCs w:val="24"/>
                        </w:rPr>
                        <m:t xml:space="preserve">+ </m:t>
                      </m:r>
                      <m:nary>
                        <m:naryPr>
                          <m:chr m:val="∑"/>
                          <m:limLoc m:val="undOvr"/>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i</m:t>
                              </m:r>
                            </m:sub>
                          </m:sSub>
                        </m:e>
                      </m:nary>
                      <m:sSub>
                        <m:sSubPr>
                          <m:ctrlPr>
                            <w:rPr>
                              <w:rFonts w:ascii="Cambria Math" w:hAnsi="Cambria Math"/>
                              <w:i/>
                              <w:szCs w:val="24"/>
                            </w:rPr>
                          </m:ctrlPr>
                        </m:sSubPr>
                        <m:e>
                          <m:r>
                            <w:rPr>
                              <w:rFonts w:ascii="Cambria Math" w:hAnsi="Cambria Math"/>
                              <w:szCs w:val="24"/>
                            </w:rPr>
                            <m:t>m</m:t>
                          </m:r>
                        </m:e>
                        <m:sub>
                          <m:r>
                            <w:rPr>
                              <w:rFonts w:ascii="Cambria Math" w:hAnsi="Cambria Math"/>
                              <w:szCs w:val="24"/>
                            </w:rPr>
                            <m:t>i</m:t>
                          </m:r>
                        </m:sub>
                      </m:sSub>
                    </m:e>
                  </m:d>
                </m:e>
              </m:d>
            </m:num>
            <m:den>
              <m:r>
                <w:rPr>
                  <w:rFonts w:ascii="Cambria Math" w:hAnsi="Cambria Math"/>
                  <w:szCs w:val="24"/>
                </w:rPr>
                <m:t>m</m:t>
              </m:r>
            </m:den>
          </m:f>
        </m:oMath>
      </m:oMathPara>
    </w:p>
    <w:p w14:paraId="3D958AB0" w14:textId="77777777" w:rsidR="00D00F00" w:rsidRPr="00652BE8" w:rsidRDefault="00D00F00" w:rsidP="00D00F00">
      <w:pPr>
        <w:spacing w:after="80" w:line="264" w:lineRule="auto"/>
        <w:jc w:val="left"/>
        <w:rPr>
          <w:rFonts w:eastAsiaTheme="minorEastAsia"/>
          <w:szCs w:val="24"/>
        </w:rPr>
      </w:pPr>
      <w:r>
        <w:rPr>
          <w:rFonts w:eastAsiaTheme="minorEastAsia"/>
          <w:szCs w:val="24"/>
        </w:rPr>
        <w:t xml:space="preserve">Where  </w:t>
      </w:r>
      <m:oMath>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c</m:t>
            </m:r>
          </m:sub>
          <m:sup/>
        </m:sSubSup>
        <m:r>
          <w:rPr>
            <w:rFonts w:ascii="Cambria Math" w:eastAsiaTheme="minorEastAsia" w:hAnsi="Cambria Math"/>
            <w:szCs w:val="24"/>
          </w:rPr>
          <m:t>=I∙(1-</m:t>
        </m:r>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Cleaning</m:t>
            </m:r>
          </m:sub>
          <m:sup>
            <m:r>
              <w:rPr>
                <w:rFonts w:ascii="Cambria Math" w:eastAsiaTheme="minorEastAsia" w:hAnsi="Cambria Math"/>
                <w:szCs w:val="24"/>
              </w:rPr>
              <m:t>rel</m:t>
            </m:r>
          </m:sup>
        </m:sSubSup>
        <m:r>
          <w:rPr>
            <w:rFonts w:ascii="Cambria Math" w:eastAsiaTheme="minorEastAsia" w:hAnsi="Cambria Math"/>
            <w:szCs w:val="24"/>
          </w:rPr>
          <m:t>-</m:t>
        </m:r>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FO</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strl</m:t>
                </m:r>
              </m:sub>
            </m:sSub>
          </m:sub>
          <m:sup>
            <m:r>
              <w:rPr>
                <w:rFonts w:ascii="Cambria Math" w:eastAsiaTheme="minorEastAsia" w:hAnsi="Cambria Math"/>
                <w:szCs w:val="24"/>
              </w:rPr>
              <m:t>rel</m:t>
            </m:r>
          </m:sup>
        </m:sSubSup>
        <m:r>
          <w:rPr>
            <w:rFonts w:ascii="Cambria Math" w:eastAsiaTheme="minorEastAsia" w:hAnsi="Cambria Math"/>
            <w:szCs w:val="24"/>
          </w:rPr>
          <m:t xml:space="preserve">- </m:t>
        </m:r>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Clouds</m:t>
            </m:r>
          </m:sub>
          <m:sup>
            <m:r>
              <w:rPr>
                <w:rFonts w:ascii="Cambria Math" w:eastAsiaTheme="minorEastAsia" w:hAnsi="Cambria Math"/>
                <w:szCs w:val="24"/>
              </w:rPr>
              <m:t>rel</m:t>
            </m:r>
          </m:sup>
        </m:sSubSup>
        <m:r>
          <w:rPr>
            <w:rFonts w:ascii="Cambria Math" w:eastAsiaTheme="minorEastAsia" w:hAnsi="Cambria Math"/>
            <w:szCs w:val="24"/>
          </w:rPr>
          <m:t>)</m:t>
        </m:r>
      </m:oMath>
    </w:p>
    <w:p w14:paraId="2CF64500" w14:textId="77777777" w:rsidR="00D00F00" w:rsidRDefault="00D00F00" w:rsidP="00D00F00">
      <w:pPr>
        <w:rPr>
          <w:lang w:val="en-GB"/>
        </w:rPr>
      </w:pPr>
      <w:r>
        <w:rPr>
          <w:lang w:val="en-GB"/>
        </w:rPr>
        <w:t>Expanded to explicitly mention all main gases, yields the measurement equation for AOD,</w:t>
      </w:r>
    </w:p>
    <w:p w14:paraId="7EC1DA47" w14:textId="0005F972" w:rsidR="00D00F00" w:rsidRPr="0018171A" w:rsidRDefault="00875A48" w:rsidP="00D00F00">
      <w:pPr>
        <w:spacing w:after="80" w:line="264" w:lineRule="auto"/>
        <w:jc w:val="center"/>
        <w:rPr>
          <w:rFonts w:eastAsiaTheme="minorEastAsia"/>
          <w:szCs w:val="24"/>
        </w:rPr>
      </w:pPr>
      <m:oMathPara>
        <m:oMath>
          <m:sSub>
            <m:sSubPr>
              <m:ctrlPr>
                <w:rPr>
                  <w:rFonts w:ascii="Cambria Math" w:hAnsi="Cambria Math"/>
                  <w:i/>
                  <w:sz w:val="20"/>
                </w:rPr>
              </m:ctrlPr>
            </m:sSubPr>
            <m:e>
              <m:r>
                <w:rPr>
                  <w:rFonts w:ascii="Cambria Math" w:hAnsi="Cambria Math"/>
                  <w:sz w:val="20"/>
                </w:rPr>
                <m:t>τ</m:t>
              </m:r>
            </m:e>
            <m:sub>
              <m:r>
                <w:rPr>
                  <w:rFonts w:ascii="Cambria Math" w:hAnsi="Cambria Math"/>
                  <w:sz w:val="20"/>
                  <w:lang w:val="en-GB"/>
                </w:rPr>
                <m:t>aod</m:t>
              </m:r>
            </m:sub>
          </m:sSub>
          <m:r>
            <w:rPr>
              <w:rFonts w:ascii="Cambria Math" w:hAnsi="Cambria Math"/>
              <w:sz w:val="20"/>
            </w:rPr>
            <m:t>=</m:t>
          </m:r>
          <m:f>
            <m:fPr>
              <m:type m:val="lin"/>
              <m:ctrlPr>
                <w:rPr>
                  <w:rFonts w:ascii="Cambria Math" w:hAnsi="Cambria Math"/>
                  <w:i/>
                  <w:sz w:val="20"/>
                </w:rPr>
              </m:ctrlPr>
            </m:fPr>
            <m:num>
              <m:d>
                <m:dPr>
                  <m:begChr m:val="["/>
                  <m:endChr m:val="]"/>
                  <m:ctrlPr>
                    <w:rPr>
                      <w:rFonts w:ascii="Cambria Math" w:hAnsi="Cambria Math"/>
                      <w:i/>
                      <w:sz w:val="20"/>
                    </w:rPr>
                  </m:ctrlPr>
                </m:dPr>
                <m:e>
                  <m:func>
                    <m:funcPr>
                      <m:ctrlPr>
                        <w:rPr>
                          <w:rFonts w:ascii="Cambria Math" w:hAnsi="Cambria Math"/>
                          <w:i/>
                          <w:sz w:val="20"/>
                        </w:rPr>
                      </m:ctrlPr>
                    </m:funcPr>
                    <m:fName>
                      <m:r>
                        <m:rPr>
                          <m:sty m:val="p"/>
                        </m:rPr>
                        <w:rPr>
                          <w:rFonts w:ascii="Cambria Math" w:hAnsi="Cambria Math"/>
                          <w:sz w:val="20"/>
                        </w:rPr>
                        <m:t>log</m:t>
                      </m:r>
                    </m:fName>
                    <m:e>
                      <m:d>
                        <m:dPr>
                          <m:ctrlPr>
                            <w:rPr>
                              <w:rFonts w:ascii="Cambria Math" w:hAnsi="Cambria Math"/>
                              <w:i/>
                              <w:sz w:val="20"/>
                            </w:rPr>
                          </m:ctrlPr>
                        </m:dPr>
                        <m:e>
                          <m:r>
                            <w:rPr>
                              <w:rFonts w:ascii="Cambria Math" w:hAnsi="Cambria Math"/>
                              <w:sz w:val="20"/>
                            </w:rPr>
                            <m:t>I</m:t>
                          </m:r>
                        </m:e>
                      </m:d>
                    </m:e>
                  </m:func>
                  <m:r>
                    <w:rPr>
                      <w:rFonts w:ascii="Cambria Math" w:hAnsi="Cambria Math"/>
                      <w:sz w:val="20"/>
                    </w:rPr>
                    <m:t>-</m:t>
                  </m:r>
                  <m:r>
                    <m:rPr>
                      <m:sty m:val="p"/>
                    </m:rPr>
                    <w:rPr>
                      <w:rFonts w:ascii="Cambria Math" w:hAnsi="Cambria Math"/>
                      <w:sz w:val="20"/>
                    </w:rPr>
                    <m:t>log⁡</m:t>
                  </m:r>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0</m:t>
                      </m:r>
                    </m:sub>
                  </m:sSub>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XS</m:t>
                          </m:r>
                        </m:e>
                        <m:sub>
                          <m:r>
                            <w:rPr>
                              <w:rFonts w:ascii="Cambria Math" w:hAnsi="Cambria Math"/>
                              <w:sz w:val="20"/>
                              <w:lang w:val="en-GB"/>
                            </w:rPr>
                            <m:t>ray</m:t>
                          </m:r>
                        </m:sub>
                      </m:sSub>
                      <m:sSub>
                        <m:sSubPr>
                          <m:ctrlPr>
                            <w:rPr>
                              <w:rFonts w:ascii="Cambria Math" w:hAnsi="Cambria Math"/>
                              <w:i/>
                              <w:sz w:val="20"/>
                            </w:rPr>
                          </m:ctrlPr>
                        </m:sSubPr>
                        <m:e>
                          <m:r>
                            <w:rPr>
                              <w:rFonts w:ascii="Cambria Math" w:hAnsi="Cambria Math"/>
                              <w:sz w:val="20"/>
                            </w:rPr>
                            <m:t>m</m:t>
                          </m:r>
                        </m:e>
                        <m:sub>
                          <m:r>
                            <w:rPr>
                              <w:rFonts w:ascii="Cambria Math" w:hAnsi="Cambria Math"/>
                              <w:sz w:val="20"/>
                            </w:rPr>
                            <m:t>ray</m:t>
                          </m:r>
                        </m:sub>
                      </m:sSub>
                      <m:f>
                        <m:fPr>
                          <m:type m:val="skw"/>
                          <m:ctrlPr>
                            <w:rPr>
                              <w:rFonts w:ascii="Cambria Math" w:hAnsi="Cambria Math"/>
                              <w:i/>
                              <w:sz w:val="20"/>
                            </w:rPr>
                          </m:ctrlPr>
                        </m:fPr>
                        <m:num>
                          <m:r>
                            <w:rPr>
                              <w:rFonts w:ascii="Cambria Math" w:hAnsi="Cambria Math"/>
                              <w:sz w:val="20"/>
                            </w:rPr>
                            <m:t>P</m:t>
                          </m:r>
                        </m:num>
                        <m:den>
                          <m:sSub>
                            <m:sSubPr>
                              <m:ctrlPr>
                                <w:rPr>
                                  <w:rFonts w:ascii="Cambria Math" w:hAnsi="Cambria Math"/>
                                  <w:i/>
                                  <w:sz w:val="20"/>
                                </w:rPr>
                              </m:ctrlPr>
                            </m:sSubPr>
                            <m:e>
                              <m:r>
                                <w:rPr>
                                  <w:rFonts w:ascii="Cambria Math" w:hAnsi="Cambria Math"/>
                                  <w:sz w:val="20"/>
                                </w:rPr>
                                <m:t>P</m:t>
                              </m:r>
                            </m:e>
                            <m:sub>
                              <m:r>
                                <w:rPr>
                                  <w:rFonts w:ascii="Cambria Math" w:hAnsi="Cambria Math"/>
                                  <w:sz w:val="20"/>
                                </w:rPr>
                                <m:t>0</m:t>
                              </m:r>
                            </m:sub>
                          </m:sSub>
                        </m:den>
                      </m:f>
                      <m:r>
                        <w:rPr>
                          <w:rFonts w:ascii="Cambria Math" w:hAnsi="Cambria Math"/>
                          <w:sz w:val="20"/>
                        </w:rPr>
                        <m:t>+</m:t>
                      </m:r>
                      <m:sSub>
                        <m:sSubPr>
                          <m:ctrlPr>
                            <w:rPr>
                              <w:rFonts w:ascii="Cambria Math" w:hAnsi="Cambria Math"/>
                              <w:i/>
                              <w:sz w:val="20"/>
                            </w:rPr>
                          </m:ctrlPr>
                        </m:sSubPr>
                        <m:e>
                          <m:r>
                            <w:rPr>
                              <w:rFonts w:ascii="Cambria Math" w:hAnsi="Cambria Math"/>
                              <w:sz w:val="20"/>
                            </w:rPr>
                            <m:t>τ</m:t>
                          </m:r>
                        </m:e>
                        <m:sub>
                          <m:r>
                            <w:rPr>
                              <w:rFonts w:ascii="Cambria Math" w:hAnsi="Cambria Math"/>
                              <w:sz w:val="20"/>
                              <w:lang w:val="en-GB"/>
                            </w:rPr>
                            <m:t>NO2</m:t>
                          </m:r>
                        </m:sub>
                      </m:sSub>
                      <m:sSub>
                        <m:sSubPr>
                          <m:ctrlPr>
                            <w:rPr>
                              <w:rFonts w:ascii="Cambria Math" w:hAnsi="Cambria Math"/>
                              <w:i/>
                              <w:sz w:val="20"/>
                            </w:rPr>
                          </m:ctrlPr>
                        </m:sSubPr>
                        <m:e>
                          <m:r>
                            <w:rPr>
                              <w:rFonts w:ascii="Cambria Math" w:hAnsi="Cambria Math"/>
                              <w:sz w:val="20"/>
                            </w:rPr>
                            <m:t>m</m:t>
                          </m:r>
                        </m:e>
                        <m:sub>
                          <m:r>
                            <w:rPr>
                              <w:rFonts w:ascii="Cambria Math" w:hAnsi="Cambria Math"/>
                              <w:sz w:val="20"/>
                            </w:rPr>
                            <m:t>NO2</m:t>
                          </m:r>
                        </m:sub>
                      </m:sSub>
                      <m:r>
                        <w:rPr>
                          <w:rFonts w:ascii="Cambria Math" w:hAnsi="Cambria Math"/>
                          <w:sz w:val="20"/>
                        </w:rPr>
                        <m:t>+</m:t>
                      </m:r>
                      <m:sSub>
                        <m:sSubPr>
                          <m:ctrlPr>
                            <w:rPr>
                              <w:rFonts w:ascii="Cambria Math" w:hAnsi="Cambria Math"/>
                              <w:i/>
                              <w:sz w:val="20"/>
                            </w:rPr>
                          </m:ctrlPr>
                        </m:sSubPr>
                        <m:e>
                          <m:r>
                            <w:rPr>
                              <w:rFonts w:ascii="Cambria Math" w:hAnsi="Cambria Math"/>
                              <w:sz w:val="20"/>
                            </w:rPr>
                            <m:t>τ</m:t>
                          </m:r>
                        </m:e>
                        <m:sub>
                          <m:r>
                            <w:rPr>
                              <w:rFonts w:ascii="Cambria Math" w:hAnsi="Cambria Math"/>
                              <w:sz w:val="20"/>
                              <w:lang w:val="en-GB"/>
                            </w:rPr>
                            <m:t>O3</m:t>
                          </m:r>
                        </m:sub>
                      </m:sSub>
                      <m:sSub>
                        <m:sSubPr>
                          <m:ctrlPr>
                            <w:rPr>
                              <w:rFonts w:ascii="Cambria Math" w:hAnsi="Cambria Math"/>
                              <w:i/>
                              <w:sz w:val="20"/>
                            </w:rPr>
                          </m:ctrlPr>
                        </m:sSubPr>
                        <m:e>
                          <m:r>
                            <w:rPr>
                              <w:rFonts w:ascii="Cambria Math" w:hAnsi="Cambria Math"/>
                              <w:sz w:val="20"/>
                            </w:rPr>
                            <m:t>m</m:t>
                          </m:r>
                        </m:e>
                        <m:sub>
                          <m:r>
                            <w:rPr>
                              <w:rFonts w:ascii="Cambria Math" w:hAnsi="Cambria Math"/>
                              <w:sz w:val="20"/>
                            </w:rPr>
                            <m:t>O3</m:t>
                          </m:r>
                        </m:sub>
                      </m:sSub>
                    </m:e>
                  </m:d>
                </m:e>
              </m:d>
            </m:num>
            <m:den>
              <m:r>
                <w:rPr>
                  <w:rFonts w:ascii="Cambria Math" w:hAnsi="Cambria Math"/>
                  <w:sz w:val="20"/>
                </w:rPr>
                <m:t>m</m:t>
              </m:r>
            </m:den>
          </m:f>
        </m:oMath>
      </m:oMathPara>
    </w:p>
    <w:p w14:paraId="6DDFC85B" w14:textId="77777777" w:rsidR="00D00F00" w:rsidRPr="009C4C13" w:rsidRDefault="00D00F00" w:rsidP="00D00F00">
      <w:pPr>
        <w:spacing w:after="80" w:line="264" w:lineRule="auto"/>
        <w:jc w:val="left"/>
        <w:rPr>
          <w:rFonts w:eastAsiaTheme="minorEastAsia"/>
          <w:szCs w:val="24"/>
        </w:rPr>
      </w:pPr>
      <w:r>
        <w:rPr>
          <w:rFonts w:eastAsiaTheme="minorEastAsia"/>
          <w:szCs w:val="24"/>
        </w:rPr>
        <w:t xml:space="preserve">Where </w:t>
      </w:r>
      <m:oMath>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TraceGas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TC</m:t>
            </m:r>
          </m:e>
          <m:sub>
            <m:r>
              <w:rPr>
                <w:rFonts w:ascii="Cambria Math" w:hAnsi="Cambria Math"/>
                <w:szCs w:val="24"/>
              </w:rPr>
              <m:t>TraceGas</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XS</m:t>
            </m:r>
          </m:e>
          <m:sub>
            <m:r>
              <w:rPr>
                <w:rFonts w:ascii="Cambria Math" w:hAnsi="Cambria Math"/>
                <w:szCs w:val="24"/>
              </w:rPr>
              <m:t>TraceGas</m:t>
            </m:r>
          </m:sub>
        </m:sSub>
        <m:r>
          <w:rPr>
            <w:rFonts w:ascii="Cambria Math" w:hAnsi="Cambria Math"/>
            <w:szCs w:val="24"/>
          </w:rPr>
          <m:t xml:space="preserve"> </m:t>
        </m:r>
      </m:oMath>
    </w:p>
    <w:p w14:paraId="3D1640EC" w14:textId="77777777" w:rsidR="00D00F00" w:rsidRPr="00F65B27" w:rsidRDefault="00D00F00" w:rsidP="00D00F00">
      <w:pPr>
        <w:spacing w:after="80" w:line="264" w:lineRule="auto"/>
        <w:jc w:val="center"/>
        <w:rPr>
          <w:rFonts w:eastAsiaTheme="minorEastAsia"/>
          <w:szCs w:val="24"/>
        </w:rPr>
      </w:pPr>
    </w:p>
    <w:p w14:paraId="19C56CF0" w14:textId="77777777" w:rsidR="00D00F00" w:rsidRDefault="00D00F00" w:rsidP="00D00F00">
      <w:pPr>
        <w:rPr>
          <w:lang w:val="en-GB"/>
        </w:rPr>
      </w:pPr>
      <w:r>
        <w:rPr>
          <w:lang w:val="en-GB"/>
        </w:rPr>
        <w:t>Where the wavelength term has been omitted for simplicity.</w:t>
      </w:r>
    </w:p>
    <w:p w14:paraId="45F0E670" w14:textId="40C1DBF2" w:rsidR="00D00F00" w:rsidRDefault="00D00F00" w:rsidP="00D00F00">
      <w:pPr>
        <w:pStyle w:val="ListParagraph"/>
        <w:numPr>
          <w:ilvl w:val="0"/>
          <w:numId w:val="19"/>
        </w:numPr>
        <w:spacing w:after="160" w:line="259" w:lineRule="auto"/>
        <w:rPr>
          <w:lang w:val="en-GB"/>
        </w:rPr>
      </w:pPr>
      <m:oMath>
        <m:r>
          <w:rPr>
            <w:rFonts w:ascii="Cambria Math" w:hAnsi="Cambria Math"/>
            <w:szCs w:val="24"/>
            <w:lang w:val="en-GB"/>
          </w:rPr>
          <m:t>Ic</m:t>
        </m:r>
      </m:oMath>
      <w:r w:rsidRPr="7E494D73">
        <w:rPr>
          <w:lang w:val="en-GB"/>
        </w:rPr>
        <w:t xml:space="preserve"> is the </w:t>
      </w:r>
      <w:r>
        <w:rPr>
          <w:lang w:val="en-GB"/>
        </w:rPr>
        <w:t xml:space="preserve">measured  </w:t>
      </w:r>
      <w:r w:rsidRPr="7E494D73">
        <w:rPr>
          <w:lang w:val="en-GB"/>
        </w:rPr>
        <w:t>direct solar irradiance</w:t>
      </w:r>
      <w:r>
        <w:rPr>
          <w:lang w:val="en-GB"/>
        </w:rPr>
        <w:t xml:space="preserve"> I</w:t>
      </w:r>
      <w:r w:rsidRPr="7E494D73">
        <w:rPr>
          <w:lang w:val="en-GB"/>
        </w:rPr>
        <w:t xml:space="preserve"> (signal or calibrated)</w:t>
      </w:r>
      <w:r>
        <w:rPr>
          <w:lang w:val="en-GB"/>
        </w:rPr>
        <w:t xml:space="preserve"> corrected for the contributions of cleaning efficiency </w:t>
      </w:r>
      <m:oMath>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Cleaning</m:t>
            </m:r>
          </m:sub>
          <m:sup>
            <m:r>
              <w:rPr>
                <w:rFonts w:ascii="Cambria Math" w:eastAsiaTheme="minorEastAsia" w:hAnsi="Cambria Math"/>
                <w:szCs w:val="24"/>
              </w:rPr>
              <m:t>rel</m:t>
            </m:r>
          </m:sup>
        </m:sSubSup>
      </m:oMath>
      <w:r>
        <w:rPr>
          <w:rFonts w:eastAsiaTheme="minorEastAsia"/>
          <w:szCs w:val="24"/>
        </w:rPr>
        <w:t xml:space="preserve">, straylight in the  FOV  of the  instrument </w:t>
      </w:r>
      <m:oMath>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FO</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strl</m:t>
                </m:r>
              </m:sub>
            </m:sSub>
          </m:sub>
          <m:sup>
            <m:r>
              <w:rPr>
                <w:rFonts w:ascii="Cambria Math" w:eastAsiaTheme="minorEastAsia" w:hAnsi="Cambria Math"/>
                <w:szCs w:val="24"/>
              </w:rPr>
              <m:t>rel</m:t>
            </m:r>
          </m:sup>
        </m:sSubSup>
      </m:oMath>
      <w:r>
        <w:rPr>
          <w:rFonts w:eastAsiaTheme="minorEastAsia"/>
          <w:szCs w:val="24"/>
        </w:rPr>
        <w:t xml:space="preserve"> and attenuation  due  to  clouds  </w:t>
      </w:r>
      <m:oMath>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Clouds</m:t>
            </m:r>
          </m:sub>
          <m:sup>
            <m:r>
              <w:rPr>
                <w:rFonts w:ascii="Cambria Math" w:eastAsiaTheme="minorEastAsia" w:hAnsi="Cambria Math"/>
                <w:szCs w:val="24"/>
              </w:rPr>
              <m:t>rel</m:t>
            </m:r>
          </m:sup>
        </m:sSubSup>
      </m:oMath>
      <w:r>
        <w:rPr>
          <w:rFonts w:eastAsiaTheme="minorEastAsia"/>
          <w:szCs w:val="24"/>
        </w:rPr>
        <w:t>.</w:t>
      </w:r>
    </w:p>
    <w:p w14:paraId="45C539D1" w14:textId="77777777" w:rsidR="00D00F00" w:rsidRDefault="00D00F00" w:rsidP="00D00F00">
      <w:pPr>
        <w:pStyle w:val="ListParagraph"/>
        <w:numPr>
          <w:ilvl w:val="0"/>
          <w:numId w:val="19"/>
        </w:numPr>
        <w:spacing w:after="160" w:line="259" w:lineRule="auto"/>
        <w:rPr>
          <w:lang w:val="en-GB"/>
        </w:rPr>
      </w:pPr>
      <w:r>
        <w:rPr>
          <w:lang w:val="en-GB"/>
        </w:rPr>
        <w:t>I</w:t>
      </w:r>
      <w:r w:rsidRPr="00534662">
        <w:rPr>
          <w:vertAlign w:val="subscript"/>
          <w:lang w:val="en-GB"/>
        </w:rPr>
        <w:t>0</w:t>
      </w:r>
      <w:r>
        <w:rPr>
          <w:vertAlign w:val="subscript"/>
          <w:lang w:val="en-GB"/>
        </w:rPr>
        <w:t xml:space="preserve"> </w:t>
      </w:r>
      <w:r>
        <w:rPr>
          <w:lang w:val="en-GB"/>
        </w:rPr>
        <w:t>is the solar irradiance at the top of the atmosphere</w:t>
      </w:r>
    </w:p>
    <w:p w14:paraId="3A47ECAE" w14:textId="77777777" w:rsidR="00D00F00" w:rsidRDefault="00D00F00" w:rsidP="00D00F00">
      <w:pPr>
        <w:pStyle w:val="ListParagraph"/>
        <w:numPr>
          <w:ilvl w:val="0"/>
          <w:numId w:val="19"/>
        </w:numPr>
        <w:spacing w:after="160" w:line="259" w:lineRule="auto"/>
        <w:rPr>
          <w:lang w:val="en-GB"/>
        </w:rPr>
      </w:pPr>
      <w:r>
        <w:rPr>
          <w:rFonts w:cstheme="minorHAnsi"/>
          <w:lang w:val="en-GB"/>
        </w:rPr>
        <w:t>τ</w:t>
      </w:r>
      <w:r w:rsidRPr="00534662">
        <w:rPr>
          <w:vertAlign w:val="subscript"/>
          <w:lang w:val="en-GB"/>
        </w:rPr>
        <w:t>ray</w:t>
      </w:r>
      <w:r>
        <w:rPr>
          <w:lang w:val="en-GB"/>
        </w:rPr>
        <w:t xml:space="preserve"> is the optical depth of Rayleigh scattering</w:t>
      </w:r>
    </w:p>
    <w:p w14:paraId="744F9C4F" w14:textId="77777777" w:rsidR="00D00F00" w:rsidRDefault="00D00F00" w:rsidP="00D00F00">
      <w:pPr>
        <w:pStyle w:val="ListParagraph"/>
        <w:numPr>
          <w:ilvl w:val="0"/>
          <w:numId w:val="19"/>
        </w:numPr>
        <w:spacing w:after="160" w:line="259" w:lineRule="auto"/>
        <w:rPr>
          <w:lang w:val="en-GB"/>
        </w:rPr>
      </w:pPr>
      <w:r>
        <w:rPr>
          <w:lang w:val="en-GB"/>
        </w:rPr>
        <w:t>m</w:t>
      </w:r>
      <w:r w:rsidRPr="00534662">
        <w:rPr>
          <w:vertAlign w:val="subscript"/>
          <w:lang w:val="en-GB"/>
        </w:rPr>
        <w:t>ray</w:t>
      </w:r>
      <w:r>
        <w:rPr>
          <w:lang w:val="en-GB"/>
        </w:rPr>
        <w:t xml:space="preserve"> is the airmass for Rayleigh scattering</w:t>
      </w:r>
    </w:p>
    <w:p w14:paraId="2D2C7F62" w14:textId="77777777" w:rsidR="00D00F00" w:rsidRDefault="00D00F00" w:rsidP="00D00F00">
      <w:pPr>
        <w:pStyle w:val="ListParagraph"/>
        <w:numPr>
          <w:ilvl w:val="0"/>
          <w:numId w:val="19"/>
        </w:numPr>
        <w:spacing w:after="160" w:line="259" w:lineRule="auto"/>
        <w:rPr>
          <w:lang w:val="en-GB"/>
        </w:rPr>
      </w:pPr>
      <w:r w:rsidRPr="7E494D73">
        <w:rPr>
          <w:lang w:val="en-GB"/>
        </w:rPr>
        <w:t>τ</w:t>
      </w:r>
      <w:r w:rsidRPr="7E494D73">
        <w:rPr>
          <w:vertAlign w:val="subscript"/>
          <w:lang w:val="en-GB"/>
        </w:rPr>
        <w:t>NO2</w:t>
      </w:r>
      <w:r w:rsidRPr="7E494D73">
        <w:rPr>
          <w:lang w:val="en-GB"/>
        </w:rPr>
        <w:t xml:space="preserve"> is the optical depth of nitrogen dioxide</w:t>
      </w:r>
    </w:p>
    <w:p w14:paraId="1F1F8FAC" w14:textId="77777777" w:rsidR="00D00F00" w:rsidRDefault="00D00F00" w:rsidP="00D00F00">
      <w:pPr>
        <w:pStyle w:val="ListParagraph"/>
        <w:numPr>
          <w:ilvl w:val="0"/>
          <w:numId w:val="19"/>
        </w:numPr>
        <w:spacing w:after="160" w:line="259" w:lineRule="auto"/>
        <w:rPr>
          <w:lang w:val="en-GB"/>
        </w:rPr>
      </w:pPr>
      <w:r>
        <w:rPr>
          <w:lang w:val="en-GB"/>
        </w:rPr>
        <w:t>m</w:t>
      </w:r>
      <w:r w:rsidRPr="00534662">
        <w:rPr>
          <w:vertAlign w:val="subscript"/>
          <w:lang w:val="en-GB"/>
        </w:rPr>
        <w:t>NO2</w:t>
      </w:r>
      <w:r>
        <w:rPr>
          <w:lang w:val="en-GB"/>
        </w:rPr>
        <w:t xml:space="preserve"> is the airmass for nitrogen dioxide</w:t>
      </w:r>
    </w:p>
    <w:p w14:paraId="18D76E63" w14:textId="77777777" w:rsidR="00D00F00" w:rsidRDefault="00D00F00" w:rsidP="00D00F00">
      <w:pPr>
        <w:pStyle w:val="ListParagraph"/>
        <w:numPr>
          <w:ilvl w:val="0"/>
          <w:numId w:val="19"/>
        </w:numPr>
        <w:spacing w:after="160" w:line="259" w:lineRule="auto"/>
        <w:rPr>
          <w:lang w:val="en-GB"/>
        </w:rPr>
      </w:pPr>
      <w:r w:rsidRPr="0AAA7AF6">
        <w:rPr>
          <w:lang w:val="en-GB"/>
        </w:rPr>
        <w:t>τ</w:t>
      </w:r>
      <w:r w:rsidRPr="0AAA7AF6">
        <w:rPr>
          <w:vertAlign w:val="subscript"/>
          <w:lang w:val="en-GB"/>
        </w:rPr>
        <w:t>O3</w:t>
      </w:r>
      <w:r w:rsidRPr="0AAA7AF6">
        <w:rPr>
          <w:lang w:val="en-GB"/>
        </w:rPr>
        <w:t xml:space="preserve"> is the ozone optical depth</w:t>
      </w:r>
      <w:r>
        <w:rPr>
          <w:lang w:val="en-GB"/>
        </w:rPr>
        <w:t xml:space="preserve"> </w:t>
      </w:r>
    </w:p>
    <w:p w14:paraId="759B73F7" w14:textId="77777777" w:rsidR="00D00F00" w:rsidRDefault="00D00F00" w:rsidP="00D00F00">
      <w:pPr>
        <w:pStyle w:val="ListParagraph"/>
        <w:numPr>
          <w:ilvl w:val="0"/>
          <w:numId w:val="19"/>
        </w:numPr>
        <w:spacing w:after="160" w:line="259" w:lineRule="auto"/>
        <w:rPr>
          <w:lang w:val="en-GB"/>
        </w:rPr>
      </w:pPr>
      <w:r w:rsidRPr="7E494D73">
        <w:rPr>
          <w:lang w:val="en-GB"/>
        </w:rPr>
        <w:t>m</w:t>
      </w:r>
      <w:r w:rsidRPr="7E494D73">
        <w:rPr>
          <w:vertAlign w:val="subscript"/>
          <w:lang w:val="en-GB"/>
        </w:rPr>
        <w:t>O3</w:t>
      </w:r>
      <w:r w:rsidRPr="7E494D73">
        <w:rPr>
          <w:lang w:val="en-GB"/>
        </w:rPr>
        <w:t xml:space="preserve"> is the ozone airmass</w:t>
      </w:r>
    </w:p>
    <w:p w14:paraId="67BCCF34" w14:textId="77777777" w:rsidR="00D00F00" w:rsidRDefault="00D00F00" w:rsidP="00D00F00">
      <w:pPr>
        <w:pStyle w:val="ListParagraph"/>
        <w:numPr>
          <w:ilvl w:val="0"/>
          <w:numId w:val="19"/>
        </w:numPr>
        <w:spacing w:after="160" w:line="259" w:lineRule="auto"/>
        <w:rPr>
          <w:lang w:val="en-GB"/>
        </w:rPr>
      </w:pPr>
      <w:r w:rsidRPr="0AAA7AF6">
        <w:rPr>
          <w:lang w:val="en-GB"/>
        </w:rPr>
        <w:t>m is the aerosol airmass</w:t>
      </w:r>
    </w:p>
    <w:p w14:paraId="5165DD20" w14:textId="77777777" w:rsidR="00D00F00" w:rsidRDefault="00D00F00" w:rsidP="00D00F00">
      <w:pPr>
        <w:pStyle w:val="ListParagraph"/>
        <w:rPr>
          <w:lang w:val="en-GB"/>
        </w:rPr>
      </w:pPr>
    </w:p>
    <w:p w14:paraId="4BE0E94B" w14:textId="77777777" w:rsidR="00D00F00" w:rsidRDefault="00D00F00" w:rsidP="00D00F00">
      <w:pPr>
        <w:pStyle w:val="ListParagraph"/>
        <w:numPr>
          <w:ilvl w:val="0"/>
          <w:numId w:val="19"/>
        </w:numPr>
        <w:spacing w:after="160" w:line="259" w:lineRule="auto"/>
        <w:rPr>
          <w:lang w:val="en-GB"/>
        </w:rPr>
      </w:pPr>
      <w:r w:rsidRPr="35D16384">
        <w:rPr>
          <w:lang w:val="en-GB"/>
        </w:rPr>
        <w:t>P is the pressure at the site</w:t>
      </w:r>
    </w:p>
    <w:p w14:paraId="0E62C5D4" w14:textId="77777777" w:rsidR="00D00F00" w:rsidRDefault="00D00F00" w:rsidP="00D00F00">
      <w:pPr>
        <w:pStyle w:val="ListParagraph"/>
        <w:numPr>
          <w:ilvl w:val="0"/>
          <w:numId w:val="19"/>
        </w:numPr>
        <w:spacing w:after="160" w:line="259" w:lineRule="auto"/>
        <w:rPr>
          <w:lang w:val="en-GB"/>
        </w:rPr>
      </w:pPr>
      <w:r w:rsidRPr="35D16384">
        <w:rPr>
          <w:lang w:val="en-GB"/>
        </w:rPr>
        <w:t>P0 is the pressure at 1 atm, 1013.25 mbar</w:t>
      </w:r>
    </w:p>
    <w:p w14:paraId="7E4C18D9" w14:textId="77777777" w:rsidR="00D00F00" w:rsidRPr="00817F59" w:rsidRDefault="00875A48" w:rsidP="00D00F00">
      <w:pPr>
        <w:pStyle w:val="ListParagraph"/>
        <w:numPr>
          <w:ilvl w:val="0"/>
          <w:numId w:val="19"/>
        </w:numPr>
        <w:spacing w:after="160" w:line="259" w:lineRule="auto"/>
        <w:rPr>
          <w:lang w:val="en-GB"/>
        </w:rPr>
      </w:pPr>
      <m:oMath>
        <m:sSub>
          <m:sSubPr>
            <m:ctrlPr>
              <w:rPr>
                <w:rFonts w:ascii="Cambria Math" w:hAnsi="Cambria Math"/>
                <w:i/>
                <w:szCs w:val="24"/>
              </w:rPr>
            </m:ctrlPr>
          </m:sSubPr>
          <m:e>
            <m:r>
              <w:rPr>
                <w:rFonts w:ascii="Cambria Math" w:hAnsi="Cambria Math"/>
                <w:szCs w:val="24"/>
              </w:rPr>
              <m:t>TC</m:t>
            </m:r>
          </m:e>
          <m:sub>
            <m:r>
              <w:rPr>
                <w:rFonts w:ascii="Cambria Math" w:hAnsi="Cambria Math"/>
                <w:szCs w:val="24"/>
              </w:rPr>
              <m:t>TraceGas</m:t>
            </m:r>
          </m:sub>
        </m:sSub>
      </m:oMath>
      <w:r w:rsidR="00D00F00">
        <w:rPr>
          <w:rFonts w:eastAsiaTheme="minorEastAsia"/>
          <w:szCs w:val="24"/>
        </w:rPr>
        <w:t xml:space="preserve"> total column of trace gas</w:t>
      </w:r>
    </w:p>
    <w:p w14:paraId="48623DEF" w14:textId="77777777" w:rsidR="00D00F00" w:rsidRPr="00EC2D8E" w:rsidRDefault="00875A48" w:rsidP="00D00F00">
      <w:pPr>
        <w:pStyle w:val="ListParagraph"/>
        <w:numPr>
          <w:ilvl w:val="0"/>
          <w:numId w:val="19"/>
        </w:numPr>
        <w:spacing w:after="160" w:line="259" w:lineRule="auto"/>
        <w:rPr>
          <w:lang w:val="en-GB"/>
        </w:rPr>
      </w:pPr>
      <m:oMath>
        <m:sSub>
          <m:sSubPr>
            <m:ctrlPr>
              <w:rPr>
                <w:rFonts w:ascii="Cambria Math" w:hAnsi="Cambria Math"/>
                <w:i/>
                <w:szCs w:val="24"/>
              </w:rPr>
            </m:ctrlPr>
          </m:sSubPr>
          <m:e>
            <m:r>
              <w:rPr>
                <w:rFonts w:ascii="Cambria Math" w:hAnsi="Cambria Math"/>
                <w:szCs w:val="24"/>
              </w:rPr>
              <m:t>XS</m:t>
            </m:r>
          </m:e>
          <m:sub>
            <m:r>
              <w:rPr>
                <w:rFonts w:ascii="Cambria Math" w:hAnsi="Cambria Math"/>
                <w:szCs w:val="24"/>
              </w:rPr>
              <m:t>TraceGas</m:t>
            </m:r>
          </m:sub>
        </m:sSub>
      </m:oMath>
      <w:r w:rsidR="00D00F00">
        <w:rPr>
          <w:rFonts w:eastAsiaTheme="minorEastAsia"/>
          <w:szCs w:val="24"/>
        </w:rPr>
        <w:t xml:space="preserve"> trace gas absorption cross-section weighted by</w:t>
      </w:r>
      <w:r w:rsidR="00D00F00" w:rsidRPr="00EC2D8E">
        <w:rPr>
          <w:rFonts w:eastAsiaTheme="minorEastAsia"/>
          <w:szCs w:val="24"/>
        </w:rPr>
        <w:t xml:space="preserve"> the normalized</w:t>
      </w:r>
      <w:r w:rsidR="00D00F00">
        <w:rPr>
          <w:rFonts w:eastAsiaTheme="minorEastAsia"/>
          <w:szCs w:val="24"/>
        </w:rPr>
        <w:t xml:space="preserve"> </w:t>
      </w:r>
      <w:r w:rsidR="00D00F00" w:rsidRPr="00EC2D8E">
        <w:rPr>
          <w:rFonts w:eastAsiaTheme="minorEastAsia"/>
          <w:szCs w:val="24"/>
        </w:rPr>
        <w:t>measured</w:t>
      </w:r>
      <w:r w:rsidR="00D00F00">
        <w:rPr>
          <w:rFonts w:eastAsiaTheme="minorEastAsia"/>
          <w:szCs w:val="24"/>
        </w:rPr>
        <w:t xml:space="preserve"> </w:t>
      </w:r>
      <w:r w:rsidR="00D00F00" w:rsidRPr="00EC2D8E">
        <w:rPr>
          <w:rFonts w:eastAsiaTheme="minorEastAsia"/>
          <w:szCs w:val="24"/>
        </w:rPr>
        <w:t>or</w:t>
      </w:r>
      <w:r w:rsidR="00D00F00">
        <w:rPr>
          <w:rFonts w:eastAsiaTheme="minorEastAsia"/>
          <w:szCs w:val="24"/>
        </w:rPr>
        <w:t xml:space="preserve"> </w:t>
      </w:r>
      <w:r w:rsidR="00D00F00" w:rsidRPr="00EC2D8E">
        <w:rPr>
          <w:rFonts w:eastAsiaTheme="minorEastAsia"/>
          <w:szCs w:val="24"/>
        </w:rPr>
        <w:t>assumed responsivity</w:t>
      </w:r>
      <w:r w:rsidR="00D00F00">
        <w:rPr>
          <w:rFonts w:eastAsiaTheme="minorEastAsia"/>
          <w:szCs w:val="24"/>
        </w:rPr>
        <w:t xml:space="preserve"> </w:t>
      </w:r>
      <w:r w:rsidR="00D00F00" w:rsidRPr="00EC2D8E">
        <w:rPr>
          <w:rFonts w:eastAsiaTheme="minorEastAsia"/>
          <w:szCs w:val="24"/>
        </w:rPr>
        <w:t>of</w:t>
      </w:r>
      <w:r w:rsidR="00D00F00">
        <w:rPr>
          <w:rFonts w:eastAsiaTheme="minorEastAsia"/>
          <w:szCs w:val="24"/>
        </w:rPr>
        <w:t xml:space="preserve"> </w:t>
      </w:r>
      <w:r w:rsidR="00D00F00" w:rsidRPr="00EC2D8E">
        <w:rPr>
          <w:rFonts w:eastAsiaTheme="minorEastAsia"/>
          <w:szCs w:val="24"/>
        </w:rPr>
        <w:t>the</w:t>
      </w:r>
      <w:r w:rsidR="00D00F00">
        <w:rPr>
          <w:rFonts w:eastAsiaTheme="minorEastAsia"/>
          <w:szCs w:val="24"/>
        </w:rPr>
        <w:t xml:space="preserve"> </w:t>
      </w:r>
      <w:r w:rsidR="00D00F00" w:rsidRPr="00EC2D8E">
        <w:rPr>
          <w:rFonts w:eastAsiaTheme="minorEastAsia"/>
          <w:szCs w:val="24"/>
        </w:rPr>
        <w:t>filter with</w:t>
      </w:r>
      <w:r w:rsidR="00D00F00">
        <w:rPr>
          <w:rFonts w:eastAsiaTheme="minorEastAsia"/>
          <w:szCs w:val="24"/>
        </w:rPr>
        <w:t xml:space="preserve"> </w:t>
      </w:r>
      <w:r w:rsidR="00D00F00" w:rsidRPr="00EC2D8E">
        <w:rPr>
          <w:rFonts w:eastAsiaTheme="minorEastAsia"/>
          <w:szCs w:val="24"/>
        </w:rPr>
        <w:t>centroid</w:t>
      </w:r>
      <w:r w:rsidR="00D00F00">
        <w:rPr>
          <w:rFonts w:eastAsiaTheme="minorEastAsia"/>
          <w:szCs w:val="24"/>
        </w:rPr>
        <w:t xml:space="preserve"> </w:t>
      </w:r>
      <w:r w:rsidR="00D00F00" w:rsidRPr="00EC2D8E">
        <w:rPr>
          <w:rFonts w:eastAsiaTheme="minorEastAsia"/>
          <w:szCs w:val="24"/>
        </w:rPr>
        <w:t xml:space="preserve">wavelength </w:t>
      </w:r>
      <w:r w:rsidR="00D00F00" w:rsidRPr="00EC2D8E">
        <w:rPr>
          <w:rFonts w:eastAsiaTheme="minorEastAsia"/>
          <w:szCs w:val="24"/>
          <w:lang w:val="el-GR"/>
        </w:rPr>
        <w:t>λ</w:t>
      </w:r>
    </w:p>
    <w:p w14:paraId="7BEED276" w14:textId="77777777" w:rsidR="00D00F00" w:rsidRDefault="00D00F00" w:rsidP="00D00F00">
      <w:pPr>
        <w:pStyle w:val="Heading1"/>
        <w:rPr>
          <w:lang w:val="en-GB"/>
        </w:rPr>
      </w:pPr>
      <w:bookmarkStart w:id="4" w:name="_Toc94856118"/>
      <w:bookmarkStart w:id="5" w:name="_Toc125055656"/>
      <w:r>
        <w:rPr>
          <w:lang w:val="en-GB"/>
        </w:rPr>
        <w:lastRenderedPageBreak/>
        <w:t>Sensitivity components</w:t>
      </w:r>
      <w:bookmarkEnd w:id="4"/>
      <w:bookmarkEnd w:id="5"/>
    </w:p>
    <w:p w14:paraId="140CF480" w14:textId="77777777" w:rsidR="00D00F00" w:rsidRDefault="00D00F00" w:rsidP="00D00F00">
      <w:pPr>
        <w:rPr>
          <w:lang w:val="en-GB"/>
        </w:rPr>
      </w:pPr>
      <w:r>
        <w:rPr>
          <w:lang w:val="en-GB"/>
        </w:rPr>
        <w:t>The sensitivity components are:</w:t>
      </w:r>
    </w:p>
    <w:tbl>
      <w:tblPr>
        <w:tblStyle w:val="TableGrid"/>
        <w:tblW w:w="9704" w:type="dxa"/>
        <w:tblLook w:val="04A0" w:firstRow="1" w:lastRow="0" w:firstColumn="1" w:lastColumn="0" w:noHBand="0" w:noVBand="1"/>
      </w:tblPr>
      <w:tblGrid>
        <w:gridCol w:w="2065"/>
        <w:gridCol w:w="2610"/>
        <w:gridCol w:w="2488"/>
        <w:gridCol w:w="2541"/>
      </w:tblGrid>
      <w:tr w:rsidR="00D00F00" w14:paraId="14651A9D" w14:textId="77777777" w:rsidTr="002B7547">
        <w:trPr>
          <w:trHeight w:val="844"/>
        </w:trPr>
        <w:tc>
          <w:tcPr>
            <w:tcW w:w="2065" w:type="dxa"/>
            <w:shd w:val="clear" w:color="auto" w:fill="BFBFBF" w:themeFill="background1" w:themeFillShade="BF"/>
            <w:vAlign w:val="center"/>
          </w:tcPr>
          <w:p w14:paraId="500CA140" w14:textId="77777777" w:rsidR="00D00F00" w:rsidRPr="00C93B49" w:rsidRDefault="00D00F00" w:rsidP="002B7547">
            <w:pPr>
              <w:jc w:val="center"/>
              <w:rPr>
                <w:b/>
                <w:bCs/>
                <w:lang w:val="en-GB"/>
              </w:rPr>
            </w:pPr>
            <w:r w:rsidRPr="00C93B49">
              <w:rPr>
                <w:b/>
                <w:bCs/>
                <w:lang w:val="en-GB"/>
              </w:rPr>
              <w:t>Irradiance</w:t>
            </w:r>
          </w:p>
        </w:tc>
        <w:tc>
          <w:tcPr>
            <w:tcW w:w="2610" w:type="dxa"/>
            <w:shd w:val="clear" w:color="auto" w:fill="BFBFBF" w:themeFill="background1" w:themeFillShade="BF"/>
            <w:vAlign w:val="center"/>
          </w:tcPr>
          <w:p w14:paraId="0F92EA6C" w14:textId="77777777" w:rsidR="00D00F00" w:rsidRPr="00C93B49" w:rsidRDefault="00D00F00" w:rsidP="002B7547">
            <w:pPr>
              <w:jc w:val="center"/>
              <w:rPr>
                <w:b/>
                <w:bCs/>
                <w:lang w:val="en-GB"/>
              </w:rPr>
            </w:pPr>
            <w:r>
              <w:rPr>
                <w:b/>
                <w:bCs/>
                <w:lang w:val="en-GB"/>
              </w:rPr>
              <w:t xml:space="preserve">Optical path - </w:t>
            </w:r>
            <w:r w:rsidRPr="00C93B49">
              <w:rPr>
                <w:b/>
                <w:bCs/>
                <w:lang w:val="en-GB"/>
              </w:rPr>
              <w:t>Airmass</w:t>
            </w:r>
          </w:p>
          <w:p w14:paraId="1237E05E" w14:textId="77777777" w:rsidR="00D00F00" w:rsidRPr="00ED0484" w:rsidRDefault="00875A48" w:rsidP="002B7547">
            <w:pPr>
              <w:jc w:val="center"/>
              <w:rPr>
                <w:b/>
                <w:bCs/>
                <w:sz w:val="16"/>
                <w:szCs w:val="16"/>
                <w:lang w:val="en-GB"/>
              </w:rPr>
            </w:pPr>
            <m:oMathPara>
              <m:oMathParaPr>
                <m:jc m:val="left"/>
              </m:oMathParaPr>
              <m:oMath>
                <m:f>
                  <m:fPr>
                    <m:ctrlPr>
                      <w:rPr>
                        <w:rFonts w:ascii="Cambria Math" w:hAnsi="Cambria Math"/>
                        <w:b/>
                        <w:bCs/>
                        <w:i/>
                        <w:sz w:val="16"/>
                        <w:szCs w:val="16"/>
                        <w:lang w:val="en-GB"/>
                      </w:rPr>
                    </m:ctrlPr>
                  </m:fPr>
                  <m:num>
                    <m:r>
                      <w:rPr>
                        <w:rFonts w:ascii="Cambria Math" w:hAnsi="Cambria Math"/>
                        <w:lang w:val="en-GB"/>
                      </w:rPr>
                      <m:t>ϑ</m:t>
                    </m:r>
                    <m:sSub>
                      <m:sSubPr>
                        <m:ctrlPr>
                          <w:rPr>
                            <w:rFonts w:ascii="Cambria Math" w:hAnsi="Cambria Math"/>
                            <w:b/>
                            <w:bCs/>
                            <w:i/>
                            <w:sz w:val="16"/>
                            <w:szCs w:val="18"/>
                          </w:rPr>
                        </m:ctrlPr>
                      </m:sSubPr>
                      <m:e>
                        <m:r>
                          <m:rPr>
                            <m:sty m:val="bi"/>
                          </m:rPr>
                          <w:rPr>
                            <w:rFonts w:ascii="Cambria Math" w:hAnsi="Cambria Math"/>
                            <w:sz w:val="16"/>
                            <w:szCs w:val="18"/>
                          </w:rPr>
                          <m:t>τ</m:t>
                        </m:r>
                      </m:e>
                      <m:sub>
                        <m:r>
                          <m:rPr>
                            <m:sty m:val="bi"/>
                          </m:rPr>
                          <w:rPr>
                            <w:rFonts w:ascii="Cambria Math" w:hAnsi="Cambria Math"/>
                            <w:sz w:val="16"/>
                            <w:szCs w:val="18"/>
                            <w:lang w:val="en-GB"/>
                          </w:rPr>
                          <m:t>aod</m:t>
                        </m:r>
                      </m:sub>
                    </m:sSub>
                  </m:num>
                  <m:den>
                    <m:r>
                      <w:rPr>
                        <w:rFonts w:ascii="Cambria Math" w:hAnsi="Cambria Math"/>
                        <w:lang w:val="en-GB"/>
                      </w:rPr>
                      <m:t>ϑ</m:t>
                    </m:r>
                    <m:sSub>
                      <m:sSubPr>
                        <m:ctrlPr>
                          <w:rPr>
                            <w:rFonts w:ascii="Cambria Math" w:hAnsi="Cambria Math"/>
                            <w:b/>
                            <w:bCs/>
                            <w:i/>
                            <w:sz w:val="16"/>
                            <w:szCs w:val="18"/>
                          </w:rPr>
                        </m:ctrlPr>
                      </m:sSubPr>
                      <m:e>
                        <m:r>
                          <m:rPr>
                            <m:sty m:val="bi"/>
                          </m:rPr>
                          <w:rPr>
                            <w:rFonts w:ascii="Cambria Math" w:hAnsi="Cambria Math"/>
                            <w:sz w:val="16"/>
                            <w:szCs w:val="18"/>
                          </w:rPr>
                          <m:t>m</m:t>
                        </m:r>
                      </m:e>
                      <m:sub>
                        <m:r>
                          <m:rPr>
                            <m:sty m:val="bi"/>
                          </m:rPr>
                          <w:rPr>
                            <w:rFonts w:ascii="Cambria Math" w:hAnsi="Cambria Math"/>
                            <w:sz w:val="16"/>
                            <w:szCs w:val="18"/>
                          </w:rPr>
                          <m:t>TraceGas</m:t>
                        </m:r>
                      </m:sub>
                    </m:sSub>
                  </m:den>
                </m:f>
                <m:r>
                  <m:rPr>
                    <m:sty m:val="bi"/>
                  </m:rPr>
                  <w:rPr>
                    <w:rFonts w:ascii="Cambria Math" w:hAnsi="Cambria Math"/>
                    <w:sz w:val="16"/>
                    <w:szCs w:val="16"/>
                    <w:lang w:val="en-GB"/>
                  </w:rPr>
                  <m:t>=</m:t>
                </m:r>
                <m:f>
                  <m:fPr>
                    <m:ctrlPr>
                      <w:rPr>
                        <w:rFonts w:ascii="Cambria Math" w:eastAsiaTheme="minorEastAsia" w:hAnsi="Cambria Math"/>
                        <w:b/>
                        <w:bCs/>
                        <w:i/>
                        <w:sz w:val="16"/>
                        <w:szCs w:val="16"/>
                        <w:lang w:val="en-GB"/>
                      </w:rPr>
                    </m:ctrlPr>
                  </m:fPr>
                  <m:num>
                    <m:sSub>
                      <m:sSubPr>
                        <m:ctrlPr>
                          <w:rPr>
                            <w:rFonts w:ascii="Cambria Math" w:hAnsi="Cambria Math"/>
                            <w:b/>
                            <w:bCs/>
                            <w:i/>
                            <w:sz w:val="16"/>
                            <w:szCs w:val="18"/>
                          </w:rPr>
                        </m:ctrlPr>
                      </m:sSubPr>
                      <m:e>
                        <m:r>
                          <m:rPr>
                            <m:sty m:val="bi"/>
                          </m:rPr>
                          <w:rPr>
                            <w:rFonts w:ascii="Cambria Math" w:hAnsi="Cambria Math"/>
                            <w:sz w:val="16"/>
                            <w:szCs w:val="18"/>
                          </w:rPr>
                          <m:t>τ</m:t>
                        </m:r>
                      </m:e>
                      <m:sub>
                        <m:r>
                          <m:rPr>
                            <m:sty m:val="bi"/>
                          </m:rPr>
                          <w:rPr>
                            <w:rFonts w:ascii="Cambria Math" w:hAnsi="Cambria Math"/>
                            <w:sz w:val="16"/>
                            <w:szCs w:val="18"/>
                          </w:rPr>
                          <m:t>TraceGas</m:t>
                        </m:r>
                      </m:sub>
                    </m:sSub>
                  </m:num>
                  <m:den>
                    <m:r>
                      <m:rPr>
                        <m:sty m:val="bi"/>
                      </m:rPr>
                      <w:rPr>
                        <w:rFonts w:ascii="Cambria Math" w:eastAsiaTheme="minorEastAsia" w:hAnsi="Cambria Math"/>
                        <w:sz w:val="16"/>
                        <w:szCs w:val="16"/>
                        <w:lang w:val="en-GB"/>
                      </w:rPr>
                      <m:t>m</m:t>
                    </m:r>
                  </m:den>
                </m:f>
              </m:oMath>
            </m:oMathPara>
          </w:p>
          <w:p w14:paraId="04A7334B" w14:textId="77777777" w:rsidR="00D00F00" w:rsidRPr="00C93B49" w:rsidRDefault="00D00F00" w:rsidP="002B7547">
            <w:pPr>
              <w:jc w:val="center"/>
              <w:rPr>
                <w:b/>
                <w:bCs/>
                <w:lang w:val="en-GB"/>
              </w:rPr>
            </w:pPr>
          </w:p>
        </w:tc>
        <w:tc>
          <w:tcPr>
            <w:tcW w:w="2488" w:type="dxa"/>
            <w:shd w:val="clear" w:color="auto" w:fill="BFBFBF" w:themeFill="background1" w:themeFillShade="BF"/>
            <w:vAlign w:val="center"/>
          </w:tcPr>
          <w:p w14:paraId="1D67801E" w14:textId="77777777" w:rsidR="00D00F00" w:rsidRPr="00C93B49" w:rsidRDefault="00D00F00" w:rsidP="002B7547">
            <w:pPr>
              <w:jc w:val="center"/>
              <w:rPr>
                <w:b/>
                <w:bCs/>
                <w:lang w:val="en-GB"/>
              </w:rPr>
            </w:pPr>
            <w:r w:rsidRPr="00C93B49">
              <w:rPr>
                <w:b/>
                <w:bCs/>
                <w:lang w:val="en-GB"/>
              </w:rPr>
              <w:t>Trace Gases Concentration/ Total column</w:t>
            </w:r>
          </w:p>
          <w:p w14:paraId="26AAB765" w14:textId="77777777" w:rsidR="00D00F00" w:rsidRPr="00ED0484" w:rsidRDefault="00875A48" w:rsidP="002B7547">
            <w:pPr>
              <w:jc w:val="center"/>
              <w:rPr>
                <w:b/>
                <w:bCs/>
                <w:sz w:val="18"/>
                <w:szCs w:val="18"/>
                <w:lang w:val="en-GB"/>
              </w:rPr>
            </w:pPr>
            <m:oMathPara>
              <m:oMathParaPr>
                <m:jc m:val="left"/>
              </m:oMathParaPr>
              <m:oMath>
                <m:f>
                  <m:fPr>
                    <m:ctrlPr>
                      <w:rPr>
                        <w:rFonts w:ascii="Cambria Math" w:hAnsi="Cambria Math"/>
                        <w:b/>
                        <w:bCs/>
                        <w:i/>
                        <w:sz w:val="18"/>
                        <w:szCs w:val="18"/>
                        <w:lang w:val="en-GB"/>
                      </w:rPr>
                    </m:ctrlPr>
                  </m:fPr>
                  <m:num>
                    <m:r>
                      <w:rPr>
                        <w:rFonts w:ascii="Cambria Math" w:hAnsi="Cambria Math"/>
                        <w:lang w:val="en-GB"/>
                      </w:rPr>
                      <m:t>ϑ</m:t>
                    </m:r>
                    <m:sSub>
                      <m:sSubPr>
                        <m:ctrlPr>
                          <w:rPr>
                            <w:rFonts w:ascii="Cambria Math" w:hAnsi="Cambria Math"/>
                            <w:b/>
                            <w:bCs/>
                            <w:i/>
                            <w:sz w:val="18"/>
                            <w:szCs w:val="20"/>
                          </w:rPr>
                        </m:ctrlPr>
                      </m:sSubPr>
                      <m:e>
                        <m:r>
                          <m:rPr>
                            <m:sty m:val="bi"/>
                          </m:rPr>
                          <w:rPr>
                            <w:rFonts w:ascii="Cambria Math" w:hAnsi="Cambria Math"/>
                            <w:sz w:val="18"/>
                            <w:szCs w:val="20"/>
                          </w:rPr>
                          <m:t>τ</m:t>
                        </m:r>
                      </m:e>
                      <m:sub>
                        <m:r>
                          <m:rPr>
                            <m:sty m:val="bi"/>
                          </m:rPr>
                          <w:rPr>
                            <w:rFonts w:ascii="Cambria Math" w:hAnsi="Cambria Math"/>
                            <w:sz w:val="18"/>
                            <w:szCs w:val="20"/>
                            <w:lang w:val="en-GB"/>
                          </w:rPr>
                          <m:t>aod</m:t>
                        </m:r>
                      </m:sub>
                    </m:sSub>
                  </m:num>
                  <m:den>
                    <m:r>
                      <w:rPr>
                        <w:rFonts w:ascii="Cambria Math" w:hAnsi="Cambria Math"/>
                        <w:lang w:val="en-GB"/>
                      </w:rPr>
                      <m:t>ϑ</m:t>
                    </m:r>
                    <m:sSub>
                      <m:sSubPr>
                        <m:ctrlPr>
                          <w:rPr>
                            <w:rFonts w:ascii="Cambria Math" w:hAnsi="Cambria Math"/>
                            <w:b/>
                            <w:bCs/>
                            <w:i/>
                            <w:sz w:val="18"/>
                            <w:szCs w:val="20"/>
                          </w:rPr>
                        </m:ctrlPr>
                      </m:sSubPr>
                      <m:e>
                        <m:r>
                          <m:rPr>
                            <m:sty m:val="bi"/>
                          </m:rPr>
                          <w:rPr>
                            <w:rFonts w:ascii="Cambria Math" w:hAnsi="Cambria Math"/>
                            <w:sz w:val="18"/>
                            <w:szCs w:val="20"/>
                            <w:lang w:val="el-GR"/>
                          </w:rPr>
                          <m:t>τ</m:t>
                        </m:r>
                      </m:e>
                      <m:sub>
                        <m:r>
                          <m:rPr>
                            <m:sty m:val="bi"/>
                          </m:rPr>
                          <w:rPr>
                            <w:rFonts w:ascii="Cambria Math" w:hAnsi="Cambria Math"/>
                            <w:sz w:val="18"/>
                            <w:szCs w:val="20"/>
                          </w:rPr>
                          <m:t>TraceGas</m:t>
                        </m:r>
                      </m:sub>
                    </m:sSub>
                  </m:den>
                </m:f>
                <m:r>
                  <m:rPr>
                    <m:sty m:val="bi"/>
                  </m:rPr>
                  <w:rPr>
                    <w:rFonts w:ascii="Cambria Math" w:hAnsi="Cambria Math"/>
                    <w:sz w:val="18"/>
                    <w:szCs w:val="18"/>
                    <w:lang w:val="en-GB"/>
                  </w:rPr>
                  <m:t>=</m:t>
                </m:r>
                <m:f>
                  <m:fPr>
                    <m:ctrlPr>
                      <w:rPr>
                        <w:rFonts w:ascii="Cambria Math" w:eastAsiaTheme="minorEastAsia" w:hAnsi="Cambria Math"/>
                        <w:b/>
                        <w:bCs/>
                        <w:i/>
                        <w:sz w:val="18"/>
                        <w:szCs w:val="18"/>
                        <w:lang w:val="en-GB"/>
                      </w:rPr>
                    </m:ctrlPr>
                  </m:fPr>
                  <m:num>
                    <m:sSub>
                      <m:sSubPr>
                        <m:ctrlPr>
                          <w:rPr>
                            <w:rFonts w:ascii="Cambria Math" w:hAnsi="Cambria Math"/>
                            <w:b/>
                            <w:bCs/>
                            <w:i/>
                            <w:sz w:val="18"/>
                            <w:szCs w:val="20"/>
                          </w:rPr>
                        </m:ctrlPr>
                      </m:sSubPr>
                      <m:e>
                        <m:r>
                          <m:rPr>
                            <m:sty m:val="bi"/>
                          </m:rPr>
                          <w:rPr>
                            <w:rFonts w:ascii="Cambria Math" w:hAnsi="Cambria Math"/>
                            <w:sz w:val="18"/>
                            <w:szCs w:val="20"/>
                          </w:rPr>
                          <m:t>m</m:t>
                        </m:r>
                      </m:e>
                      <m:sub>
                        <m:r>
                          <m:rPr>
                            <m:sty m:val="bi"/>
                          </m:rPr>
                          <w:rPr>
                            <w:rFonts w:ascii="Cambria Math" w:hAnsi="Cambria Math"/>
                            <w:sz w:val="18"/>
                            <w:szCs w:val="20"/>
                          </w:rPr>
                          <m:t>TraceGas</m:t>
                        </m:r>
                      </m:sub>
                    </m:sSub>
                  </m:num>
                  <m:den>
                    <m:r>
                      <m:rPr>
                        <m:sty m:val="bi"/>
                      </m:rPr>
                      <w:rPr>
                        <w:rFonts w:ascii="Cambria Math" w:eastAsiaTheme="minorEastAsia" w:hAnsi="Cambria Math"/>
                        <w:sz w:val="18"/>
                        <w:szCs w:val="18"/>
                        <w:lang w:val="en-GB"/>
                      </w:rPr>
                      <m:t>m</m:t>
                    </m:r>
                  </m:den>
                </m:f>
              </m:oMath>
            </m:oMathPara>
          </w:p>
          <w:p w14:paraId="7E4A75E1" w14:textId="77777777" w:rsidR="00D00F00" w:rsidRPr="00C93B49" w:rsidRDefault="00D00F00" w:rsidP="002B7547">
            <w:pPr>
              <w:jc w:val="center"/>
              <w:rPr>
                <w:rFonts w:ascii="Calibri" w:eastAsia="Calibri" w:hAnsi="Calibri" w:cs="Times New Roman"/>
                <w:b/>
                <w:bCs/>
                <w:lang w:val="en-GB"/>
              </w:rPr>
            </w:pPr>
          </w:p>
        </w:tc>
        <w:tc>
          <w:tcPr>
            <w:tcW w:w="2541" w:type="dxa"/>
            <w:shd w:val="clear" w:color="auto" w:fill="BFBFBF" w:themeFill="background1" w:themeFillShade="BF"/>
          </w:tcPr>
          <w:p w14:paraId="099930ED" w14:textId="77777777" w:rsidR="00D00F00" w:rsidRDefault="00D00F00" w:rsidP="002B7547">
            <w:pPr>
              <w:jc w:val="center"/>
              <w:rPr>
                <w:b/>
                <w:bCs/>
                <w:lang w:val="en-GB"/>
              </w:rPr>
            </w:pPr>
            <w:r>
              <w:rPr>
                <w:b/>
                <w:bCs/>
                <w:lang w:val="en-GB"/>
              </w:rPr>
              <w:t xml:space="preserve">Wavelength </w:t>
            </w:r>
          </w:p>
          <w:p w14:paraId="54F6B50F" w14:textId="77777777" w:rsidR="00D00F00" w:rsidRPr="007B383A" w:rsidRDefault="00875A48" w:rsidP="002B7547">
            <w:pPr>
              <w:jc w:val="center"/>
              <w:rPr>
                <w:b/>
                <w:bCs/>
                <w:i/>
                <w:sz w:val="14"/>
                <w:szCs w:val="14"/>
                <w:lang w:val="el-GR"/>
              </w:rPr>
            </w:pPr>
            <m:oMathPara>
              <m:oMathParaPr>
                <m:jc m:val="left"/>
              </m:oMathParaPr>
              <m:oMath>
                <m:f>
                  <m:fPr>
                    <m:ctrlPr>
                      <w:rPr>
                        <w:rFonts w:ascii="Cambria Math" w:hAnsi="Cambria Math"/>
                        <w:b/>
                        <w:bCs/>
                        <w:i/>
                        <w:sz w:val="14"/>
                        <w:szCs w:val="14"/>
                        <w:lang w:val="en-GB"/>
                      </w:rPr>
                    </m:ctrlPr>
                  </m:fPr>
                  <m:num>
                    <m:r>
                      <w:rPr>
                        <w:rFonts w:ascii="Cambria Math" w:hAnsi="Cambria Math"/>
                        <w:lang w:val="en-GB"/>
                      </w:rPr>
                      <m:t>ϑ</m:t>
                    </m:r>
                    <m:sSub>
                      <m:sSubPr>
                        <m:ctrlPr>
                          <w:rPr>
                            <w:rFonts w:ascii="Cambria Math" w:hAnsi="Cambria Math"/>
                            <w:b/>
                            <w:bCs/>
                            <w:i/>
                            <w:sz w:val="14"/>
                            <w:szCs w:val="16"/>
                          </w:rPr>
                        </m:ctrlPr>
                      </m:sSubPr>
                      <m:e>
                        <m:r>
                          <m:rPr>
                            <m:sty m:val="bi"/>
                          </m:rPr>
                          <w:rPr>
                            <w:rFonts w:ascii="Cambria Math" w:hAnsi="Cambria Math"/>
                            <w:sz w:val="14"/>
                            <w:szCs w:val="16"/>
                          </w:rPr>
                          <m:t>τ</m:t>
                        </m:r>
                      </m:e>
                      <m:sub>
                        <m:r>
                          <m:rPr>
                            <m:sty m:val="bi"/>
                          </m:rPr>
                          <w:rPr>
                            <w:rFonts w:ascii="Cambria Math" w:hAnsi="Cambria Math"/>
                            <w:sz w:val="14"/>
                            <w:szCs w:val="16"/>
                          </w:rPr>
                          <m:t>TraceGas</m:t>
                        </m:r>
                      </m:sub>
                    </m:sSub>
                  </m:num>
                  <m:den>
                    <m:r>
                      <m:rPr>
                        <m:sty m:val="bi"/>
                      </m:rPr>
                      <w:rPr>
                        <w:rFonts w:ascii="Cambria Math" w:hAnsi="Cambria Math"/>
                        <w:sz w:val="14"/>
                        <w:szCs w:val="16"/>
                        <w:lang w:val="el-GR"/>
                      </w:rPr>
                      <m:t>ϑλ</m:t>
                    </m:r>
                  </m:den>
                </m:f>
                <m:r>
                  <m:rPr>
                    <m:sty m:val="bi"/>
                  </m:rPr>
                  <w:rPr>
                    <w:rFonts w:ascii="Cambria Math" w:hAnsi="Cambria Math"/>
                    <w:sz w:val="14"/>
                    <w:szCs w:val="14"/>
                    <w:lang w:val="en-GB"/>
                  </w:rPr>
                  <m:t>=</m:t>
                </m:r>
                <m:f>
                  <m:fPr>
                    <m:ctrlPr>
                      <w:rPr>
                        <w:rFonts w:ascii="Cambria Math" w:hAnsi="Cambria Math"/>
                        <w:b/>
                        <w:bCs/>
                        <w:i/>
                        <w:sz w:val="14"/>
                        <w:szCs w:val="14"/>
                        <w:lang w:val="en-GB"/>
                      </w:rPr>
                    </m:ctrlPr>
                  </m:fPr>
                  <m:num>
                    <m:r>
                      <w:rPr>
                        <w:rFonts w:ascii="Cambria Math" w:hAnsi="Cambria Math"/>
                        <w:lang w:val="en-GB"/>
                      </w:rPr>
                      <m:t>ϑ</m:t>
                    </m:r>
                    <m:sSub>
                      <m:sSubPr>
                        <m:ctrlPr>
                          <w:rPr>
                            <w:rFonts w:ascii="Cambria Math" w:hAnsi="Cambria Math"/>
                            <w:b/>
                            <w:bCs/>
                            <w:i/>
                            <w:sz w:val="14"/>
                            <w:szCs w:val="16"/>
                          </w:rPr>
                        </m:ctrlPr>
                      </m:sSubPr>
                      <m:e>
                        <m:r>
                          <m:rPr>
                            <m:sty m:val="bi"/>
                          </m:rPr>
                          <w:rPr>
                            <w:rFonts w:ascii="Cambria Math" w:hAnsi="Cambria Math"/>
                            <w:sz w:val="14"/>
                            <w:szCs w:val="16"/>
                          </w:rPr>
                          <m:t>τ</m:t>
                        </m:r>
                      </m:e>
                      <m:sub>
                        <m:r>
                          <m:rPr>
                            <m:sty m:val="bi"/>
                          </m:rPr>
                          <w:rPr>
                            <w:rFonts w:ascii="Cambria Math" w:hAnsi="Cambria Math"/>
                            <w:sz w:val="14"/>
                            <w:szCs w:val="16"/>
                            <w:lang w:val="en-GB"/>
                          </w:rPr>
                          <m:t>aod</m:t>
                        </m:r>
                      </m:sub>
                    </m:sSub>
                  </m:num>
                  <m:den>
                    <m:r>
                      <m:rPr>
                        <m:sty m:val="bi"/>
                      </m:rPr>
                      <w:rPr>
                        <w:rFonts w:ascii="Cambria Math" w:hAnsi="Cambria Math"/>
                        <w:sz w:val="14"/>
                        <w:szCs w:val="16"/>
                        <w:lang w:val="el-GR"/>
                      </w:rPr>
                      <m:t>ϑ</m:t>
                    </m:r>
                    <m:sSub>
                      <m:sSubPr>
                        <m:ctrlPr>
                          <w:rPr>
                            <w:rFonts w:ascii="Cambria Math" w:eastAsiaTheme="minorEastAsia" w:hAnsi="Cambria Math"/>
                            <w:b/>
                            <w:bCs/>
                            <w:i/>
                            <w:sz w:val="14"/>
                            <w:szCs w:val="14"/>
                            <w:lang w:val="en-GB"/>
                          </w:rPr>
                        </m:ctrlPr>
                      </m:sSubPr>
                      <m:e>
                        <m:r>
                          <m:rPr>
                            <m:sty m:val="bi"/>
                          </m:rPr>
                          <w:rPr>
                            <w:rFonts w:ascii="Cambria Math" w:eastAsiaTheme="minorEastAsia" w:hAnsi="Cambria Math"/>
                            <w:sz w:val="14"/>
                            <w:szCs w:val="14"/>
                            <w:lang w:val="en-GB"/>
                          </w:rPr>
                          <m:t>XS</m:t>
                        </m:r>
                      </m:e>
                      <m:sub>
                        <m:r>
                          <m:rPr>
                            <m:sty m:val="bi"/>
                          </m:rPr>
                          <w:rPr>
                            <w:rFonts w:ascii="Cambria Math" w:hAnsi="Cambria Math"/>
                            <w:sz w:val="14"/>
                            <w:szCs w:val="16"/>
                          </w:rPr>
                          <m:t>TraceGas</m:t>
                        </m:r>
                      </m:sub>
                    </m:sSub>
                  </m:den>
                </m:f>
                <m:f>
                  <m:fPr>
                    <m:ctrlPr>
                      <w:rPr>
                        <w:rFonts w:ascii="Cambria Math" w:hAnsi="Cambria Math"/>
                        <w:b/>
                        <w:bCs/>
                        <w:i/>
                        <w:sz w:val="14"/>
                        <w:szCs w:val="14"/>
                        <w:lang w:val="en-GB"/>
                      </w:rPr>
                    </m:ctrlPr>
                  </m:fPr>
                  <m:num>
                    <m:r>
                      <m:rPr>
                        <m:sty m:val="bi"/>
                      </m:rPr>
                      <w:rPr>
                        <w:rFonts w:ascii="Cambria Math" w:hAnsi="Cambria Math"/>
                        <w:sz w:val="14"/>
                        <w:szCs w:val="14"/>
                        <w:lang w:val="en-GB"/>
                      </w:rPr>
                      <m:t>ϑ</m:t>
                    </m:r>
                    <m:sSub>
                      <m:sSubPr>
                        <m:ctrlPr>
                          <w:rPr>
                            <w:rFonts w:ascii="Cambria Math" w:eastAsiaTheme="minorEastAsia" w:hAnsi="Cambria Math"/>
                            <w:b/>
                            <w:bCs/>
                            <w:i/>
                            <w:sz w:val="14"/>
                            <w:szCs w:val="14"/>
                            <w:lang w:val="en-GB"/>
                          </w:rPr>
                        </m:ctrlPr>
                      </m:sSubPr>
                      <m:e>
                        <m:r>
                          <m:rPr>
                            <m:sty m:val="bi"/>
                          </m:rPr>
                          <w:rPr>
                            <w:rFonts w:ascii="Cambria Math" w:eastAsiaTheme="minorEastAsia" w:hAnsi="Cambria Math"/>
                            <w:sz w:val="14"/>
                            <w:szCs w:val="14"/>
                            <w:lang w:val="en-GB"/>
                          </w:rPr>
                          <m:t>XS</m:t>
                        </m:r>
                      </m:e>
                      <m:sub>
                        <m:r>
                          <m:rPr>
                            <m:sty m:val="bi"/>
                          </m:rPr>
                          <w:rPr>
                            <w:rFonts w:ascii="Cambria Math" w:hAnsi="Cambria Math"/>
                            <w:sz w:val="14"/>
                            <w:szCs w:val="16"/>
                          </w:rPr>
                          <m:t>TraceGas</m:t>
                        </m:r>
                      </m:sub>
                    </m:sSub>
                  </m:num>
                  <m:den>
                    <m:r>
                      <m:rPr>
                        <m:sty m:val="bi"/>
                      </m:rPr>
                      <w:rPr>
                        <w:rFonts w:ascii="Cambria Math" w:hAnsi="Cambria Math"/>
                        <w:sz w:val="14"/>
                        <w:szCs w:val="14"/>
                        <w:lang w:val="en-GB"/>
                      </w:rPr>
                      <m:t>ϑ</m:t>
                    </m:r>
                    <m:r>
                      <m:rPr>
                        <m:sty m:val="bi"/>
                      </m:rPr>
                      <w:rPr>
                        <w:rFonts w:ascii="Cambria Math" w:hAnsi="Cambria Math"/>
                        <w:sz w:val="14"/>
                        <w:szCs w:val="14"/>
                        <w:lang w:val="el-GR"/>
                      </w:rPr>
                      <m:t>λ</m:t>
                    </m:r>
                  </m:den>
                </m:f>
                <m:r>
                  <m:rPr>
                    <m:sty m:val="bi"/>
                  </m:rPr>
                  <w:rPr>
                    <w:rFonts w:ascii="Cambria Math" w:hAnsi="Cambria Math"/>
                    <w:sz w:val="14"/>
                    <w:szCs w:val="14"/>
                    <w:lang w:val="en-GB"/>
                  </w:rPr>
                  <m:t>=</m:t>
                </m:r>
                <m:f>
                  <m:fPr>
                    <m:ctrlPr>
                      <w:rPr>
                        <w:rFonts w:ascii="Cambria Math" w:eastAsiaTheme="minorEastAsia" w:hAnsi="Cambria Math"/>
                        <w:b/>
                        <w:bCs/>
                        <w:i/>
                        <w:sz w:val="14"/>
                        <w:szCs w:val="14"/>
                        <w:lang w:val="en-GB"/>
                      </w:rPr>
                    </m:ctrlPr>
                  </m:fPr>
                  <m:num>
                    <m:sSub>
                      <m:sSubPr>
                        <m:ctrlPr>
                          <w:rPr>
                            <w:rFonts w:ascii="Cambria Math" w:hAnsi="Cambria Math"/>
                            <w:b/>
                            <w:bCs/>
                            <w:i/>
                            <w:sz w:val="14"/>
                            <w:szCs w:val="16"/>
                          </w:rPr>
                        </m:ctrlPr>
                      </m:sSubPr>
                      <m:e>
                        <m:sSub>
                          <m:sSubPr>
                            <m:ctrlPr>
                              <w:rPr>
                                <w:rFonts w:ascii="Cambria Math" w:hAnsi="Cambria Math"/>
                                <w:b/>
                                <w:bCs/>
                                <w:i/>
                                <w:sz w:val="14"/>
                                <w:szCs w:val="16"/>
                              </w:rPr>
                            </m:ctrlPr>
                          </m:sSubPr>
                          <m:e>
                            <m:r>
                              <m:rPr>
                                <m:sty m:val="bi"/>
                              </m:rPr>
                              <w:rPr>
                                <w:rFonts w:ascii="Cambria Math" w:hAnsi="Cambria Math"/>
                                <w:sz w:val="14"/>
                                <w:szCs w:val="16"/>
                              </w:rPr>
                              <m:t>m</m:t>
                            </m:r>
                          </m:e>
                          <m:sub>
                            <m:r>
                              <m:rPr>
                                <m:sty m:val="bi"/>
                              </m:rPr>
                              <w:rPr>
                                <w:rFonts w:ascii="Cambria Math" w:hAnsi="Cambria Math"/>
                                <w:sz w:val="14"/>
                                <w:szCs w:val="16"/>
                              </w:rPr>
                              <m:t>TraceGas</m:t>
                            </m:r>
                          </m:sub>
                        </m:sSub>
                      </m:e>
                      <m:sub/>
                    </m:sSub>
                  </m:num>
                  <m:den>
                    <m:r>
                      <m:rPr>
                        <m:sty m:val="bi"/>
                      </m:rPr>
                      <w:rPr>
                        <w:rFonts w:ascii="Cambria Math" w:eastAsiaTheme="minorEastAsia" w:hAnsi="Cambria Math"/>
                        <w:sz w:val="14"/>
                        <w:szCs w:val="14"/>
                        <w:lang w:val="en-GB"/>
                      </w:rPr>
                      <m:t>m</m:t>
                    </m:r>
                  </m:den>
                </m:f>
                <m:sSub>
                  <m:sSubPr>
                    <m:ctrlPr>
                      <w:rPr>
                        <w:rFonts w:ascii="Cambria Math" w:eastAsiaTheme="minorEastAsia" w:hAnsi="Cambria Math"/>
                        <w:b/>
                        <w:bCs/>
                        <w:i/>
                        <w:sz w:val="14"/>
                        <w:szCs w:val="14"/>
                        <w:lang w:val="en-GB"/>
                      </w:rPr>
                    </m:ctrlPr>
                  </m:sSubPr>
                  <m:e>
                    <m:r>
                      <m:rPr>
                        <m:sty m:val="bi"/>
                      </m:rPr>
                      <w:rPr>
                        <w:rFonts w:ascii="Cambria Math" w:eastAsiaTheme="minorEastAsia" w:hAnsi="Cambria Math"/>
                        <w:sz w:val="14"/>
                        <w:szCs w:val="14"/>
                        <w:lang w:val="en-GB"/>
                      </w:rPr>
                      <m:t>TC</m:t>
                    </m:r>
                  </m:e>
                  <m:sub>
                    <m:r>
                      <m:rPr>
                        <m:sty m:val="bi"/>
                      </m:rPr>
                      <w:rPr>
                        <w:rFonts w:ascii="Cambria Math" w:hAnsi="Cambria Math"/>
                        <w:sz w:val="14"/>
                        <w:szCs w:val="16"/>
                      </w:rPr>
                      <m:t>TraceGas</m:t>
                    </m:r>
                  </m:sub>
                </m:sSub>
                <m:r>
                  <m:rPr>
                    <m:sty m:val="bi"/>
                  </m:rPr>
                  <w:rPr>
                    <w:rFonts w:ascii="Cambria Math" w:eastAsiaTheme="minorEastAsia" w:hAnsi="Cambria Math"/>
                    <w:sz w:val="14"/>
                    <w:szCs w:val="14"/>
                    <w:lang w:val="en-GB"/>
                  </w:rPr>
                  <m:t xml:space="preserve"> </m:t>
                </m:r>
                <m:f>
                  <m:fPr>
                    <m:ctrlPr>
                      <w:rPr>
                        <w:rFonts w:ascii="Cambria Math" w:hAnsi="Cambria Math"/>
                        <w:b/>
                        <w:bCs/>
                        <w:i/>
                        <w:sz w:val="14"/>
                        <w:szCs w:val="14"/>
                        <w:lang w:val="en-GB"/>
                      </w:rPr>
                    </m:ctrlPr>
                  </m:fPr>
                  <m:num>
                    <m:r>
                      <m:rPr>
                        <m:sty m:val="bi"/>
                      </m:rPr>
                      <w:rPr>
                        <w:rFonts w:ascii="Cambria Math" w:hAnsi="Cambria Math"/>
                        <w:sz w:val="14"/>
                        <w:szCs w:val="14"/>
                        <w:lang w:val="en-GB"/>
                      </w:rPr>
                      <m:t>ϑ</m:t>
                    </m:r>
                    <m:sSub>
                      <m:sSubPr>
                        <m:ctrlPr>
                          <w:rPr>
                            <w:rFonts w:ascii="Cambria Math" w:eastAsiaTheme="minorEastAsia" w:hAnsi="Cambria Math"/>
                            <w:b/>
                            <w:bCs/>
                            <w:i/>
                            <w:sz w:val="14"/>
                            <w:szCs w:val="14"/>
                            <w:lang w:val="en-GB"/>
                          </w:rPr>
                        </m:ctrlPr>
                      </m:sSubPr>
                      <m:e>
                        <m:r>
                          <m:rPr>
                            <m:sty m:val="bi"/>
                          </m:rPr>
                          <w:rPr>
                            <w:rFonts w:ascii="Cambria Math" w:eastAsiaTheme="minorEastAsia" w:hAnsi="Cambria Math"/>
                            <w:sz w:val="14"/>
                            <w:szCs w:val="14"/>
                            <w:lang w:val="en-GB"/>
                          </w:rPr>
                          <m:t>XS</m:t>
                        </m:r>
                      </m:e>
                      <m:sub>
                        <m:r>
                          <m:rPr>
                            <m:sty m:val="bi"/>
                          </m:rPr>
                          <w:rPr>
                            <w:rFonts w:ascii="Cambria Math" w:hAnsi="Cambria Math"/>
                            <w:sz w:val="14"/>
                            <w:szCs w:val="16"/>
                          </w:rPr>
                          <m:t>TraceGas</m:t>
                        </m:r>
                      </m:sub>
                    </m:sSub>
                  </m:num>
                  <m:den>
                    <m:r>
                      <m:rPr>
                        <m:sty m:val="bi"/>
                      </m:rPr>
                      <w:rPr>
                        <w:rFonts w:ascii="Cambria Math" w:hAnsi="Cambria Math"/>
                        <w:sz w:val="14"/>
                        <w:szCs w:val="14"/>
                        <w:lang w:val="en-GB"/>
                      </w:rPr>
                      <m:t>ϑ</m:t>
                    </m:r>
                    <m:r>
                      <m:rPr>
                        <m:sty m:val="bi"/>
                      </m:rPr>
                      <w:rPr>
                        <w:rFonts w:ascii="Cambria Math" w:hAnsi="Cambria Math"/>
                        <w:sz w:val="14"/>
                        <w:szCs w:val="14"/>
                        <w:lang w:val="el-GR"/>
                      </w:rPr>
                      <m:t>λ</m:t>
                    </m:r>
                  </m:den>
                </m:f>
              </m:oMath>
            </m:oMathPara>
          </w:p>
          <w:p w14:paraId="178CECCC" w14:textId="77777777" w:rsidR="00D00F00" w:rsidRPr="00C93B49" w:rsidRDefault="00D00F00" w:rsidP="002B7547">
            <w:pPr>
              <w:jc w:val="center"/>
              <w:rPr>
                <w:b/>
                <w:bCs/>
                <w:lang w:val="en-GB"/>
              </w:rPr>
            </w:pPr>
          </w:p>
        </w:tc>
      </w:tr>
      <w:tr w:rsidR="00D00F00" w14:paraId="215B903C" w14:textId="77777777" w:rsidTr="002B7547">
        <w:trPr>
          <w:trHeight w:val="844"/>
        </w:trPr>
        <w:tc>
          <w:tcPr>
            <w:tcW w:w="2065" w:type="dxa"/>
            <w:vAlign w:val="center"/>
          </w:tcPr>
          <w:p w14:paraId="05BABDF9" w14:textId="77777777" w:rsidR="00D00F00" w:rsidRPr="007F7944" w:rsidRDefault="00875A48" w:rsidP="002B7547">
            <w:pPr>
              <w:jc w:val="center"/>
              <w:rPr>
                <w:rFonts w:eastAsiaTheme="minorEastAsia"/>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ϑI</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I</m:t>
                    </m:r>
                  </m:den>
                </m:f>
                <m:r>
                  <w:rPr>
                    <w:rFonts w:ascii="Cambria Math"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m</m:t>
                    </m:r>
                  </m:den>
                </m:f>
              </m:oMath>
            </m:oMathPara>
          </w:p>
          <w:p w14:paraId="6816B120" w14:textId="77777777" w:rsidR="00D00F00" w:rsidRDefault="00D00F00" w:rsidP="002B7547">
            <w:pPr>
              <w:jc w:val="center"/>
              <w:rPr>
                <w:rFonts w:ascii="Calibri" w:eastAsia="Calibri" w:hAnsi="Calibri" w:cs="Times New Roman"/>
                <w:lang w:val="en-GB"/>
              </w:rPr>
            </w:pPr>
          </w:p>
        </w:tc>
        <w:tc>
          <w:tcPr>
            <w:tcW w:w="2610" w:type="dxa"/>
            <w:vAlign w:val="center"/>
          </w:tcPr>
          <w:p w14:paraId="49961741"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szCs w:val="24"/>
                          </w:rPr>
                        </m:ctrlPr>
                      </m:sSubPr>
                      <m:e>
                        <m:r>
                          <w:rPr>
                            <w:rFonts w:ascii="Cambria Math" w:hAnsi="Cambria Math"/>
                            <w:szCs w:val="24"/>
                          </w:rPr>
                          <m:t>m</m:t>
                        </m:r>
                      </m:e>
                      <m:sub>
                        <m:r>
                          <w:rPr>
                            <w:rFonts w:ascii="Cambria Math" w:hAnsi="Cambria Math"/>
                            <w:szCs w:val="24"/>
                            <w:lang w:val="en-GB"/>
                          </w:rPr>
                          <m:t>ray</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τ</m:t>
                        </m:r>
                      </m:e>
                      <m:sub>
                        <m:r>
                          <w:rPr>
                            <w:rFonts w:ascii="Cambria Math" w:hAnsi="Cambria Math"/>
                            <w:szCs w:val="24"/>
                          </w:rPr>
                          <m:t>ray</m:t>
                        </m:r>
                      </m:sub>
                    </m:sSub>
                  </m:num>
                  <m:den>
                    <m:r>
                      <w:rPr>
                        <w:rFonts w:ascii="Cambria Math" w:eastAsiaTheme="minorEastAsia" w:hAnsi="Cambria Math"/>
                        <w:lang w:val="en-GB"/>
                      </w:rPr>
                      <m:t>m</m:t>
                    </m:r>
                  </m:den>
                </m:f>
                <m:r>
                  <w:rPr>
                    <w:rFonts w:ascii="Cambria Math" w:eastAsiaTheme="minorEastAsia"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XS</m:t>
                        </m:r>
                      </m:e>
                      <m:sub>
                        <m:r>
                          <w:rPr>
                            <w:rFonts w:ascii="Cambria Math" w:hAnsi="Cambria Math"/>
                            <w:szCs w:val="24"/>
                          </w:rPr>
                          <m:t>ray</m:t>
                        </m:r>
                      </m:sub>
                    </m:sSub>
                  </m:num>
                  <m:den>
                    <m:r>
                      <w:rPr>
                        <w:rFonts w:ascii="Cambria Math" w:eastAsiaTheme="minorEastAsia" w:hAnsi="Cambria Math"/>
                        <w:lang w:val="en-GB"/>
                      </w:rPr>
                      <m:t>m</m:t>
                    </m:r>
                  </m:den>
                </m:f>
                <m:r>
                  <w:rPr>
                    <w:rFonts w:ascii="Cambria Math" w:eastAsiaTheme="minorEastAsia" w:hAnsi="Cambria Math"/>
                    <w:lang w:val="en-GB"/>
                  </w:rPr>
                  <m:t xml:space="preserve"> </m:t>
                </m:r>
                <m:f>
                  <m:fPr>
                    <m:ctrlPr>
                      <w:rPr>
                        <w:rFonts w:ascii="Cambria Math" w:eastAsiaTheme="minorEastAsia" w:hAnsi="Cambria Math"/>
                        <w:i/>
                        <w:lang w:val="en-GB"/>
                      </w:rPr>
                    </m:ctrlPr>
                  </m:fPr>
                  <m:num>
                    <m:r>
                      <w:rPr>
                        <w:rFonts w:ascii="Cambria Math" w:eastAsiaTheme="minorEastAsia" w:hAnsi="Cambria Math"/>
                        <w:lang w:val="en-GB"/>
                      </w:rPr>
                      <m:t>P</m:t>
                    </m:r>
                  </m:num>
                  <m:den>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0</m:t>
                        </m:r>
                      </m:sub>
                    </m:sSub>
                  </m:den>
                </m:f>
              </m:oMath>
            </m:oMathPara>
          </w:p>
          <w:p w14:paraId="1E06F168" w14:textId="77777777" w:rsidR="00D00F00" w:rsidRDefault="00D00F00" w:rsidP="002B7547">
            <w:pPr>
              <w:jc w:val="center"/>
              <w:rPr>
                <w:rFonts w:ascii="Calibri" w:eastAsia="Calibri" w:hAnsi="Calibri" w:cs="Times New Roman"/>
                <w:lang w:val="en-GB"/>
              </w:rPr>
            </w:pPr>
          </w:p>
        </w:tc>
        <w:tc>
          <w:tcPr>
            <w:tcW w:w="2488" w:type="dxa"/>
            <w:vAlign w:val="center"/>
          </w:tcPr>
          <w:p w14:paraId="0B67DFA0" w14:textId="77777777" w:rsidR="00D00F00" w:rsidRPr="00903AAC" w:rsidRDefault="00875A48" w:rsidP="002B7547">
            <w:pPr>
              <w:jc w:val="center"/>
              <w:rPr>
                <w:rFonts w:ascii="Calibri" w:eastAsia="Calibri" w:hAnsi="Calibri" w:cs="Times New Roman"/>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ray</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m</m:t>
                        </m:r>
                      </m:e>
                      <m:sub>
                        <m:r>
                          <w:rPr>
                            <w:rFonts w:ascii="Cambria Math" w:hAnsi="Cambria Math"/>
                            <w:szCs w:val="24"/>
                          </w:rPr>
                          <m:t>ray</m:t>
                        </m:r>
                      </m:sub>
                    </m:sSub>
                  </m:num>
                  <m:den>
                    <m:r>
                      <w:rPr>
                        <w:rFonts w:ascii="Cambria Math" w:eastAsiaTheme="minorEastAsia" w:hAnsi="Cambria Math"/>
                        <w:lang w:val="en-GB"/>
                      </w:rPr>
                      <m:t>m</m:t>
                    </m:r>
                  </m:den>
                </m:f>
              </m:oMath>
            </m:oMathPara>
          </w:p>
          <w:p w14:paraId="2AFAC37C" w14:textId="77777777" w:rsidR="00D00F00" w:rsidRPr="007A2258" w:rsidRDefault="00D00F00" w:rsidP="002B7547">
            <w:pPr>
              <w:rPr>
                <w:rFonts w:ascii="Calibri" w:eastAsia="Calibri" w:hAnsi="Calibri" w:cs="Times New Roman"/>
                <w:i/>
              </w:rPr>
            </w:pPr>
            <w:r w:rsidRPr="00BF1D4D">
              <w:rPr>
                <w:rFonts w:ascii="Calibri" w:eastAsia="Calibri" w:hAnsi="Calibri" w:cs="Times New Roman"/>
                <w:sz w:val="14"/>
                <w:szCs w:val="14"/>
                <w:lang w:val="en-GB"/>
              </w:rPr>
              <w:t>Where</w:t>
            </w:r>
            <w:r>
              <w:rPr>
                <w:rFonts w:ascii="Calibri" w:eastAsia="Calibri" w:hAnsi="Calibri" w:cs="Times New Roman"/>
                <w:sz w:val="14"/>
                <w:szCs w:val="14"/>
                <w:lang w:val="en-GB"/>
              </w:rPr>
              <w:t xml:space="preserve"> </w:t>
            </w:r>
            <m:oMath>
              <m:sSub>
                <m:sSubPr>
                  <m:ctrlPr>
                    <w:rPr>
                      <w:rFonts w:ascii="Cambria Math" w:hAnsi="Cambria Math"/>
                      <w:i/>
                      <w:szCs w:val="24"/>
                    </w:rPr>
                  </m:ctrlPr>
                </m:sSubPr>
                <m:e>
                  <m:r>
                    <w:rPr>
                      <w:rFonts w:ascii="Cambria Math" w:hAnsi="Cambria Math"/>
                      <w:szCs w:val="24"/>
                    </w:rPr>
                    <m:t>ϑτ</m:t>
                  </m:r>
                </m:e>
                <m:sub>
                  <m:r>
                    <w:rPr>
                      <w:rFonts w:ascii="Cambria Math" w:hAnsi="Cambria Math"/>
                      <w:szCs w:val="24"/>
                      <w:lang w:val="en-GB"/>
                    </w:rPr>
                    <m:t>ray</m:t>
                  </m:r>
                </m:sub>
              </m:sSub>
              <m:r>
                <w:rPr>
                  <w:rFonts w:ascii="Cambria Math" w:hAnsi="Cambria Math"/>
                  <w:szCs w:val="24"/>
                </w:rPr>
                <m:t xml:space="preserve">= </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XS</m:t>
                      </m:r>
                    </m:e>
                    <m:sub>
                      <m:r>
                        <w:rPr>
                          <w:rFonts w:ascii="Cambria Math" w:hAnsi="Cambria Math"/>
                          <w:szCs w:val="24"/>
                        </w:rPr>
                        <m:t>ray</m:t>
                      </m:r>
                    </m:sub>
                  </m:sSub>
                </m:num>
                <m:den>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0</m:t>
                      </m:r>
                    </m:sub>
                  </m:sSub>
                </m:den>
              </m:f>
              <m:r>
                <w:rPr>
                  <w:rFonts w:ascii="Cambria Math" w:eastAsiaTheme="minorEastAsia" w:hAnsi="Cambria Math"/>
                  <w:lang w:val="en-GB"/>
                </w:rPr>
                <m:t>ϑ</m:t>
              </m:r>
              <m:r>
                <w:rPr>
                  <w:rFonts w:ascii="Cambria Math" w:eastAsiaTheme="minorEastAsia" w:hAnsi="Cambria Math"/>
                </w:rPr>
                <m:t>P</m:t>
              </m:r>
            </m:oMath>
          </w:p>
          <w:p w14:paraId="712A3506" w14:textId="77777777" w:rsidR="00D00F00" w:rsidRDefault="00D00F00" w:rsidP="002B7547">
            <w:pPr>
              <w:rPr>
                <w:rFonts w:ascii="Calibri" w:eastAsia="Calibri" w:hAnsi="Calibri" w:cs="Times New Roman"/>
                <w:lang w:val="en-GB"/>
              </w:rPr>
            </w:pPr>
            <w:r>
              <w:rPr>
                <w:rFonts w:ascii="Calibri" w:eastAsia="Calibri" w:hAnsi="Calibri" w:cs="Times New Roman"/>
                <w:lang w:val="en-GB"/>
              </w:rPr>
              <w:t xml:space="preserve">Or </w:t>
            </w:r>
          </w:p>
          <w:p w14:paraId="7B41243B" w14:textId="77777777" w:rsidR="00D00F00" w:rsidRDefault="00D00F00" w:rsidP="002B7547">
            <w:pPr>
              <w:rPr>
                <w:rFonts w:ascii="Calibri" w:eastAsia="Calibri" w:hAnsi="Calibri" w:cs="Times New Roman"/>
                <w:lang w:val="en-GB"/>
              </w:rPr>
            </w:pPr>
          </w:p>
          <w:p w14:paraId="0D17F1C9"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r>
                      <w:rPr>
                        <w:rFonts w:ascii="Cambria Math" w:hAnsi="Cambria Math"/>
                        <w:szCs w:val="24"/>
                      </w:rPr>
                      <m:t>P</m:t>
                    </m:r>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XS</m:t>
                            </m:r>
                          </m:e>
                          <m:sub>
                            <m:r>
                              <w:rPr>
                                <w:rFonts w:ascii="Cambria Math" w:hAnsi="Cambria Math"/>
                                <w:szCs w:val="24"/>
                              </w:rPr>
                              <m:t>ray</m:t>
                            </m:r>
                          </m:sub>
                        </m:sSub>
                        <m:r>
                          <w:rPr>
                            <w:rFonts w:ascii="Cambria Math" w:hAnsi="Cambria Math"/>
                            <w:szCs w:val="24"/>
                          </w:rPr>
                          <m:t>m</m:t>
                        </m:r>
                      </m:e>
                      <m:sub>
                        <m:r>
                          <w:rPr>
                            <w:rFonts w:ascii="Cambria Math" w:hAnsi="Cambria Math"/>
                            <w:szCs w:val="24"/>
                          </w:rPr>
                          <m:t>ray</m:t>
                        </m:r>
                      </m:sub>
                    </m:sSub>
                  </m:num>
                  <m:den>
                    <m:r>
                      <w:rPr>
                        <w:rFonts w:ascii="Cambria Math" w:eastAsiaTheme="minorEastAsia" w:hAnsi="Cambria Math"/>
                        <w:lang w:val="en-GB"/>
                      </w:rPr>
                      <m:t>m</m:t>
                    </m:r>
                  </m:den>
                </m:f>
                <m:f>
                  <m:fPr>
                    <m:ctrlPr>
                      <w:rPr>
                        <w:rFonts w:ascii="Cambria Math" w:eastAsiaTheme="minorEastAsia" w:hAnsi="Cambria Math"/>
                        <w:i/>
                        <w:lang w:val="en-GB"/>
                      </w:rPr>
                    </m:ctrlPr>
                  </m:fPr>
                  <m:num>
                    <m:r>
                      <w:rPr>
                        <w:rFonts w:ascii="Cambria Math" w:eastAsiaTheme="minorEastAsia" w:hAnsi="Cambria Math"/>
                        <w:lang w:val="en-GB"/>
                      </w:rPr>
                      <m:t>1</m:t>
                    </m:r>
                  </m:num>
                  <m:den>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0</m:t>
                        </m:r>
                      </m:sub>
                    </m:sSub>
                  </m:den>
                </m:f>
              </m:oMath>
            </m:oMathPara>
          </w:p>
          <w:p w14:paraId="6AA3535B" w14:textId="77777777" w:rsidR="00D00F00" w:rsidRDefault="00D00F00" w:rsidP="002B7547">
            <w:pPr>
              <w:jc w:val="center"/>
              <w:rPr>
                <w:rFonts w:ascii="Calibri" w:eastAsia="Calibri" w:hAnsi="Calibri" w:cs="Times New Roman"/>
                <w:lang w:val="en-GB"/>
              </w:rPr>
            </w:pPr>
          </w:p>
        </w:tc>
        <w:tc>
          <w:tcPr>
            <w:tcW w:w="2541" w:type="dxa"/>
          </w:tcPr>
          <w:p w14:paraId="16C1B1C3" w14:textId="77777777" w:rsidR="00D00F00" w:rsidRPr="00E272C5" w:rsidRDefault="00875A48" w:rsidP="002B7547">
            <w:pPr>
              <w:jc w:val="center"/>
              <w:rPr>
                <w:i/>
                <w:lang w:val="el-GR"/>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rPr>
                        </m:ctrlPr>
                      </m:sSubPr>
                      <m:e>
                        <m:r>
                          <w:rPr>
                            <w:rFonts w:ascii="Cambria Math" w:hAnsi="Cambria Math"/>
                          </w:rPr>
                          <m:t>τ</m:t>
                        </m:r>
                      </m:e>
                      <m:sub>
                        <m:r>
                          <w:rPr>
                            <w:rFonts w:ascii="Cambria Math" w:hAnsi="Cambria Math"/>
                          </w:rPr>
                          <m:t>ray</m:t>
                        </m:r>
                      </m:sub>
                    </m:sSub>
                  </m:num>
                  <m:den>
                    <m:r>
                      <w:rPr>
                        <w:rFonts w:ascii="Cambria Math" w:hAnsi="Cambria Math"/>
                        <w:lang w:val="el-GR"/>
                      </w:rPr>
                      <m:t>ϑ</m:t>
                    </m:r>
                    <m:sSub>
                      <m:sSubPr>
                        <m:ctrlPr>
                          <w:rPr>
                            <w:rFonts w:ascii="Cambria Math" w:hAnsi="Cambria Math"/>
                            <w:i/>
                            <w:szCs w:val="24"/>
                          </w:rPr>
                        </m:ctrlPr>
                      </m:sSubPr>
                      <m:e>
                        <m:r>
                          <w:rPr>
                            <w:rFonts w:ascii="Cambria Math" w:hAnsi="Cambria Math"/>
                            <w:szCs w:val="24"/>
                          </w:rPr>
                          <m:t>XS</m:t>
                        </m:r>
                      </m:e>
                      <m:sub>
                        <m:r>
                          <w:rPr>
                            <w:rFonts w:ascii="Cambria Math" w:hAnsi="Cambria Math"/>
                            <w:szCs w:val="24"/>
                          </w:rPr>
                          <m:t>ray</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rPr>
                        </m:ctrlPr>
                      </m:sSubPr>
                      <m:e>
                        <m:r>
                          <w:rPr>
                            <w:rFonts w:ascii="Cambria Math" w:hAnsi="Cambria Math"/>
                          </w:rPr>
                          <m:t>m</m:t>
                        </m:r>
                      </m:e>
                      <m:sub>
                        <m:r>
                          <w:rPr>
                            <w:rFonts w:ascii="Cambria Math" w:hAnsi="Cambria Math"/>
                          </w:rPr>
                          <m:t>ray</m:t>
                        </m:r>
                      </m:sub>
                    </m:sSub>
                  </m:num>
                  <m:den>
                    <m:r>
                      <w:rPr>
                        <w:rFonts w:ascii="Cambria Math" w:eastAsiaTheme="minorEastAsia" w:hAnsi="Cambria Math"/>
                        <w:lang w:val="en-GB"/>
                      </w:rPr>
                      <m:t>m</m:t>
                    </m:r>
                  </m:den>
                </m:f>
                <m:f>
                  <m:fPr>
                    <m:ctrlPr>
                      <w:rPr>
                        <w:rFonts w:ascii="Cambria Math" w:hAnsi="Cambria Math"/>
                        <w:i/>
                        <w:lang w:val="en-GB"/>
                      </w:rPr>
                    </m:ctrlPr>
                  </m:fPr>
                  <m:num>
                    <m:r>
                      <w:rPr>
                        <w:rFonts w:ascii="Cambria Math" w:hAnsi="Cambria Math"/>
                        <w:lang w:val="en-GB"/>
                      </w:rPr>
                      <m:t>P</m:t>
                    </m:r>
                  </m:num>
                  <m:den>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hAnsi="Cambria Math"/>
                          </w:rPr>
                          <m:t>0</m:t>
                        </m:r>
                      </m:sub>
                    </m:sSub>
                  </m:den>
                </m:f>
              </m:oMath>
            </m:oMathPara>
          </w:p>
          <w:p w14:paraId="1FCD484E" w14:textId="77777777" w:rsidR="00D00F00" w:rsidRPr="00E272C5" w:rsidRDefault="00D00F00" w:rsidP="002B7547">
            <w:pPr>
              <w:jc w:val="center"/>
              <w:rPr>
                <w:rFonts w:ascii="Calibri" w:eastAsia="Calibri" w:hAnsi="Calibri" w:cs="Times New Roman"/>
                <w:lang w:val="en-GB"/>
              </w:rPr>
            </w:pPr>
          </w:p>
        </w:tc>
      </w:tr>
      <w:tr w:rsidR="00D00F00" w14:paraId="46267566" w14:textId="77777777" w:rsidTr="002B7547">
        <w:trPr>
          <w:trHeight w:val="844"/>
        </w:trPr>
        <w:tc>
          <w:tcPr>
            <w:tcW w:w="2065" w:type="dxa"/>
            <w:vAlign w:val="center"/>
          </w:tcPr>
          <w:p w14:paraId="50B9149A"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Cleaning</m:t>
                        </m:r>
                      </m:sub>
                      <m:sup>
                        <m:r>
                          <w:rPr>
                            <w:rFonts w:ascii="Cambria Math" w:eastAsiaTheme="minorEastAsia" w:hAnsi="Cambria Math"/>
                            <w:szCs w:val="24"/>
                          </w:rPr>
                          <m:t>rel</m:t>
                        </m:r>
                      </m:sup>
                    </m:sSubSup>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I</m:t>
                    </m:r>
                  </m:den>
                </m:f>
                <m:r>
                  <w:rPr>
                    <w:rFonts w:ascii="Cambria Math"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m</m:t>
                    </m:r>
                  </m:den>
                </m:f>
              </m:oMath>
            </m:oMathPara>
          </w:p>
          <w:p w14:paraId="67584ABC" w14:textId="77777777" w:rsidR="00D00F00" w:rsidRPr="00417330" w:rsidRDefault="00D00F00" w:rsidP="002B7547">
            <w:pPr>
              <w:jc w:val="center"/>
              <w:rPr>
                <w:rFonts w:ascii="Calibri" w:eastAsia="Calibri" w:hAnsi="Calibri" w:cs="Times New Roman"/>
                <w:lang w:val="en-GB"/>
              </w:rPr>
            </w:pPr>
          </w:p>
        </w:tc>
        <w:tc>
          <w:tcPr>
            <w:tcW w:w="2610" w:type="dxa"/>
            <w:vAlign w:val="center"/>
          </w:tcPr>
          <w:p w14:paraId="4137F2A0"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szCs w:val="24"/>
                          </w:rPr>
                        </m:ctrlPr>
                      </m:sSubPr>
                      <m:e>
                        <m:r>
                          <w:rPr>
                            <w:rFonts w:ascii="Cambria Math" w:hAnsi="Cambria Math"/>
                            <w:szCs w:val="24"/>
                          </w:rPr>
                          <m:t>m</m:t>
                        </m:r>
                      </m:e>
                      <m:sub>
                        <m:r>
                          <w:rPr>
                            <w:rFonts w:ascii="Cambria Math" w:hAnsi="Cambria Math"/>
                            <w:szCs w:val="24"/>
                            <w:lang w:val="en-GB"/>
                          </w:rPr>
                          <m:t>O3</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τ</m:t>
                        </m:r>
                      </m:e>
                      <m:sub>
                        <m:r>
                          <w:rPr>
                            <w:rFonts w:ascii="Cambria Math" w:hAnsi="Cambria Math"/>
                            <w:szCs w:val="24"/>
                          </w:rPr>
                          <m:t>O3</m:t>
                        </m:r>
                      </m:sub>
                    </m:sSub>
                  </m:num>
                  <m:den>
                    <m:r>
                      <w:rPr>
                        <w:rFonts w:ascii="Cambria Math" w:eastAsiaTheme="minorEastAsia" w:hAnsi="Cambria Math"/>
                        <w:lang w:val="en-GB"/>
                      </w:rPr>
                      <m:t>m</m:t>
                    </m:r>
                  </m:den>
                </m:f>
              </m:oMath>
            </m:oMathPara>
          </w:p>
          <w:p w14:paraId="1A63C649" w14:textId="77777777" w:rsidR="00D00F00" w:rsidRDefault="00D00F00" w:rsidP="002B7547">
            <w:pPr>
              <w:jc w:val="center"/>
              <w:rPr>
                <w:lang w:val="en-GB"/>
              </w:rPr>
            </w:pPr>
          </w:p>
        </w:tc>
        <w:tc>
          <w:tcPr>
            <w:tcW w:w="2488" w:type="dxa"/>
            <w:vAlign w:val="center"/>
          </w:tcPr>
          <w:p w14:paraId="00BA900D"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O3</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m</m:t>
                        </m:r>
                      </m:e>
                      <m:sub>
                        <m:r>
                          <w:rPr>
                            <w:rFonts w:ascii="Cambria Math" w:hAnsi="Cambria Math"/>
                            <w:szCs w:val="24"/>
                          </w:rPr>
                          <m:t>O3</m:t>
                        </m:r>
                      </m:sub>
                    </m:sSub>
                  </m:num>
                  <m:den>
                    <m:r>
                      <w:rPr>
                        <w:rFonts w:ascii="Cambria Math" w:eastAsiaTheme="minorEastAsia" w:hAnsi="Cambria Math"/>
                        <w:lang w:val="en-GB"/>
                      </w:rPr>
                      <m:t>m</m:t>
                    </m:r>
                  </m:den>
                </m:f>
              </m:oMath>
            </m:oMathPara>
          </w:p>
          <w:p w14:paraId="1034F8AD" w14:textId="77777777" w:rsidR="00D00F00" w:rsidRPr="00417330" w:rsidRDefault="00D00F00" w:rsidP="002B7547">
            <w:pPr>
              <w:jc w:val="center"/>
              <w:rPr>
                <w:rFonts w:ascii="Calibri" w:eastAsia="Calibri" w:hAnsi="Calibri" w:cs="Times New Roman"/>
                <w:lang w:val="en-GB"/>
              </w:rPr>
            </w:pPr>
          </w:p>
        </w:tc>
        <w:tc>
          <w:tcPr>
            <w:tcW w:w="2541" w:type="dxa"/>
          </w:tcPr>
          <w:p w14:paraId="5B34AFEE" w14:textId="77777777" w:rsidR="00D00F00" w:rsidRPr="00E272C5" w:rsidRDefault="00875A48" w:rsidP="002B7547">
            <w:pPr>
              <w:jc w:val="center"/>
              <w:rPr>
                <w:i/>
                <w:lang w:val="el-GR"/>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rPr>
                        </m:ctrlPr>
                      </m:sSubPr>
                      <m:e>
                        <m:r>
                          <w:rPr>
                            <w:rFonts w:ascii="Cambria Math" w:hAnsi="Cambria Math"/>
                          </w:rPr>
                          <m:t>τ</m:t>
                        </m:r>
                      </m:e>
                      <m:sub>
                        <m:r>
                          <w:rPr>
                            <w:rFonts w:ascii="Cambria Math" w:hAnsi="Cambria Math"/>
                          </w:rPr>
                          <m:t>O3</m:t>
                        </m:r>
                      </m:sub>
                    </m:sSub>
                  </m:num>
                  <m:den>
                    <m:r>
                      <w:rPr>
                        <w:rFonts w:ascii="Cambria Math" w:hAnsi="Cambria Math"/>
                        <w:lang w:val="el-GR"/>
                      </w:rPr>
                      <m:t>ϑ</m:t>
                    </m:r>
                    <m:sSub>
                      <m:sSubPr>
                        <m:ctrlPr>
                          <w:rPr>
                            <w:rFonts w:ascii="Cambria Math" w:hAnsi="Cambria Math"/>
                            <w:i/>
                            <w:szCs w:val="24"/>
                          </w:rPr>
                        </m:ctrlPr>
                      </m:sSubPr>
                      <m:e>
                        <m:r>
                          <w:rPr>
                            <w:rFonts w:ascii="Cambria Math" w:hAnsi="Cambria Math"/>
                            <w:szCs w:val="24"/>
                          </w:rPr>
                          <m:t>XS</m:t>
                        </m:r>
                      </m:e>
                      <m:sub>
                        <m:r>
                          <w:rPr>
                            <w:rFonts w:ascii="Cambria Math" w:hAnsi="Cambria Math"/>
                            <w:szCs w:val="24"/>
                          </w:rPr>
                          <m:t>O3</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rPr>
                        </m:ctrlPr>
                      </m:sSubPr>
                      <m:e>
                        <m:r>
                          <w:rPr>
                            <w:rFonts w:ascii="Cambria Math" w:hAnsi="Cambria Math"/>
                          </w:rPr>
                          <m:t>m</m:t>
                        </m:r>
                      </m:e>
                      <m:sub>
                        <m:r>
                          <w:rPr>
                            <w:rFonts w:ascii="Cambria Math" w:hAnsi="Cambria Math"/>
                          </w:rPr>
                          <m:t>O3</m:t>
                        </m:r>
                      </m:sub>
                    </m:sSub>
                  </m:num>
                  <m:den>
                    <m:r>
                      <w:rPr>
                        <w:rFonts w:ascii="Cambria Math" w:eastAsiaTheme="minorEastAsia" w:hAnsi="Cambria Math"/>
                        <w:lang w:val="en-GB"/>
                      </w:rPr>
                      <m:t>m</m:t>
                    </m:r>
                  </m:den>
                </m:f>
                <m:sSub>
                  <m:sSubPr>
                    <m:ctrlPr>
                      <w:rPr>
                        <w:rFonts w:ascii="Cambria Math" w:hAnsi="Cambria Math"/>
                        <w:i/>
                        <w:lang w:val="en-GB"/>
                      </w:rPr>
                    </m:ctrlPr>
                  </m:sSubPr>
                  <m:e>
                    <m:r>
                      <w:rPr>
                        <w:rFonts w:ascii="Cambria Math" w:hAnsi="Cambria Math"/>
                        <w:lang w:val="en-GB"/>
                      </w:rPr>
                      <m:t>TC</m:t>
                    </m:r>
                  </m:e>
                  <m:sub>
                    <m:r>
                      <w:rPr>
                        <w:rFonts w:ascii="Cambria Math" w:hAnsi="Cambria Math"/>
                        <w:lang w:val="en-GB"/>
                      </w:rPr>
                      <m:t>O3</m:t>
                    </m:r>
                  </m:sub>
                </m:sSub>
              </m:oMath>
            </m:oMathPara>
          </w:p>
          <w:p w14:paraId="0F4E33D0" w14:textId="77777777" w:rsidR="00D00F00" w:rsidRDefault="00D00F00" w:rsidP="002B7547">
            <w:pPr>
              <w:jc w:val="center"/>
              <w:rPr>
                <w:rFonts w:ascii="Calibri" w:eastAsia="Calibri" w:hAnsi="Calibri" w:cs="Times New Roman"/>
                <w:lang w:val="en-GB"/>
              </w:rPr>
            </w:pPr>
          </w:p>
        </w:tc>
      </w:tr>
      <w:tr w:rsidR="00D00F00" w14:paraId="1664D505" w14:textId="77777777" w:rsidTr="002B7547">
        <w:trPr>
          <w:trHeight w:val="845"/>
        </w:trPr>
        <w:tc>
          <w:tcPr>
            <w:tcW w:w="2065" w:type="dxa"/>
            <w:vAlign w:val="center"/>
          </w:tcPr>
          <w:p w14:paraId="4C72A4CB"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FO</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strl</m:t>
                            </m:r>
                          </m:sub>
                        </m:sSub>
                      </m:sub>
                      <m:sup>
                        <m:r>
                          <w:rPr>
                            <w:rFonts w:ascii="Cambria Math" w:eastAsiaTheme="minorEastAsia" w:hAnsi="Cambria Math"/>
                            <w:szCs w:val="24"/>
                          </w:rPr>
                          <m:t>rel</m:t>
                        </m:r>
                      </m:sup>
                    </m:sSubSup>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I</m:t>
                    </m:r>
                  </m:den>
                </m:f>
                <m:r>
                  <w:rPr>
                    <w:rFonts w:ascii="Cambria Math"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m</m:t>
                    </m:r>
                  </m:den>
                </m:f>
              </m:oMath>
            </m:oMathPara>
          </w:p>
          <w:p w14:paraId="6528D84F" w14:textId="77777777" w:rsidR="00D00F00" w:rsidRPr="00417330" w:rsidRDefault="00D00F00" w:rsidP="002B7547">
            <w:pPr>
              <w:jc w:val="center"/>
              <w:rPr>
                <w:rFonts w:ascii="Calibri" w:eastAsia="Calibri" w:hAnsi="Calibri" w:cs="Times New Roman"/>
                <w:lang w:val="en-GB"/>
              </w:rPr>
            </w:pPr>
          </w:p>
        </w:tc>
        <w:tc>
          <w:tcPr>
            <w:tcW w:w="2610" w:type="dxa"/>
            <w:vAlign w:val="center"/>
          </w:tcPr>
          <w:p w14:paraId="6AFF435C"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szCs w:val="24"/>
                          </w:rPr>
                        </m:ctrlPr>
                      </m:sSubPr>
                      <m:e>
                        <m:r>
                          <w:rPr>
                            <w:rFonts w:ascii="Cambria Math" w:hAnsi="Cambria Math"/>
                            <w:szCs w:val="24"/>
                          </w:rPr>
                          <m:t>m</m:t>
                        </m:r>
                      </m:e>
                      <m:sub>
                        <m:r>
                          <w:rPr>
                            <w:rFonts w:ascii="Cambria Math" w:hAnsi="Cambria Math"/>
                            <w:szCs w:val="24"/>
                            <w:lang w:val="en-GB"/>
                          </w:rPr>
                          <m:t>NO2</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τ</m:t>
                        </m:r>
                      </m:e>
                      <m:sub>
                        <m:r>
                          <w:rPr>
                            <w:rFonts w:ascii="Cambria Math" w:hAnsi="Cambria Math"/>
                            <w:szCs w:val="24"/>
                          </w:rPr>
                          <m:t>NO2</m:t>
                        </m:r>
                      </m:sub>
                    </m:sSub>
                  </m:num>
                  <m:den>
                    <m:r>
                      <w:rPr>
                        <w:rFonts w:ascii="Cambria Math" w:eastAsiaTheme="minorEastAsia" w:hAnsi="Cambria Math"/>
                        <w:lang w:val="en-GB"/>
                      </w:rPr>
                      <m:t>m</m:t>
                    </m:r>
                  </m:den>
                </m:f>
              </m:oMath>
            </m:oMathPara>
          </w:p>
          <w:p w14:paraId="5DC81981" w14:textId="77777777" w:rsidR="00D00F00" w:rsidRDefault="00D00F00" w:rsidP="002B7547">
            <w:pPr>
              <w:jc w:val="center"/>
              <w:rPr>
                <w:lang w:val="en-GB"/>
              </w:rPr>
            </w:pPr>
          </w:p>
        </w:tc>
        <w:tc>
          <w:tcPr>
            <w:tcW w:w="2488" w:type="dxa"/>
            <w:vAlign w:val="center"/>
          </w:tcPr>
          <w:p w14:paraId="60875815"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NO2</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m</m:t>
                        </m:r>
                      </m:e>
                      <m:sub>
                        <m:r>
                          <w:rPr>
                            <w:rFonts w:ascii="Cambria Math" w:hAnsi="Cambria Math"/>
                            <w:szCs w:val="24"/>
                          </w:rPr>
                          <m:t>NO2</m:t>
                        </m:r>
                      </m:sub>
                    </m:sSub>
                  </m:num>
                  <m:den>
                    <m:r>
                      <w:rPr>
                        <w:rFonts w:ascii="Cambria Math" w:eastAsiaTheme="minorEastAsia" w:hAnsi="Cambria Math"/>
                        <w:lang w:val="en-GB"/>
                      </w:rPr>
                      <m:t>m</m:t>
                    </m:r>
                  </m:den>
                </m:f>
              </m:oMath>
            </m:oMathPara>
          </w:p>
          <w:p w14:paraId="434AFEE3" w14:textId="77777777" w:rsidR="00D00F00" w:rsidRPr="00417330" w:rsidRDefault="00D00F00" w:rsidP="002B7547">
            <w:pPr>
              <w:jc w:val="center"/>
              <w:rPr>
                <w:rFonts w:ascii="Calibri" w:eastAsia="Calibri" w:hAnsi="Calibri" w:cs="Times New Roman"/>
                <w:lang w:val="en-GB"/>
              </w:rPr>
            </w:pPr>
          </w:p>
        </w:tc>
        <w:tc>
          <w:tcPr>
            <w:tcW w:w="2541" w:type="dxa"/>
          </w:tcPr>
          <w:p w14:paraId="2F211B77" w14:textId="77777777" w:rsidR="00D00F00" w:rsidRPr="00E272C5" w:rsidRDefault="00875A48" w:rsidP="002B7547">
            <w:pPr>
              <w:jc w:val="center"/>
              <w:rPr>
                <w:i/>
                <w:lang w:val="el-GR"/>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rPr>
                        </m:ctrlPr>
                      </m:sSubPr>
                      <m:e>
                        <m:r>
                          <w:rPr>
                            <w:rFonts w:ascii="Cambria Math" w:hAnsi="Cambria Math"/>
                          </w:rPr>
                          <m:t>τ</m:t>
                        </m:r>
                      </m:e>
                      <m:sub>
                        <m:r>
                          <w:rPr>
                            <w:rFonts w:ascii="Cambria Math" w:hAnsi="Cambria Math"/>
                          </w:rPr>
                          <m:t>NO2</m:t>
                        </m:r>
                      </m:sub>
                    </m:sSub>
                  </m:num>
                  <m:den>
                    <m:r>
                      <w:rPr>
                        <w:rFonts w:ascii="Cambria Math" w:hAnsi="Cambria Math"/>
                        <w:lang w:val="el-GR"/>
                      </w:rPr>
                      <m:t>ϑ</m:t>
                    </m:r>
                    <m:sSub>
                      <m:sSubPr>
                        <m:ctrlPr>
                          <w:rPr>
                            <w:rFonts w:ascii="Cambria Math" w:hAnsi="Cambria Math"/>
                            <w:i/>
                            <w:szCs w:val="24"/>
                          </w:rPr>
                        </m:ctrlPr>
                      </m:sSubPr>
                      <m:e>
                        <m:r>
                          <w:rPr>
                            <w:rFonts w:ascii="Cambria Math" w:hAnsi="Cambria Math"/>
                            <w:szCs w:val="24"/>
                          </w:rPr>
                          <m:t>XS</m:t>
                        </m:r>
                      </m:e>
                      <m:sub>
                        <m:r>
                          <w:rPr>
                            <w:rFonts w:ascii="Cambria Math" w:hAnsi="Cambria Math"/>
                            <w:szCs w:val="24"/>
                          </w:rPr>
                          <m:t>N02</m:t>
                        </m:r>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rPr>
                        </m:ctrlPr>
                      </m:sSubPr>
                      <m:e>
                        <m:r>
                          <w:rPr>
                            <w:rFonts w:ascii="Cambria Math" w:hAnsi="Cambria Math"/>
                          </w:rPr>
                          <m:t>m</m:t>
                        </m:r>
                      </m:e>
                      <m:sub>
                        <m:r>
                          <w:rPr>
                            <w:rFonts w:ascii="Cambria Math" w:hAnsi="Cambria Math"/>
                          </w:rPr>
                          <m:t>NO2</m:t>
                        </m:r>
                      </m:sub>
                    </m:sSub>
                  </m:num>
                  <m:den>
                    <m:r>
                      <w:rPr>
                        <w:rFonts w:ascii="Cambria Math" w:eastAsiaTheme="minorEastAsia" w:hAnsi="Cambria Math"/>
                        <w:lang w:val="en-GB"/>
                      </w:rPr>
                      <m:t>m</m:t>
                    </m:r>
                  </m:den>
                </m:f>
                <m:sSub>
                  <m:sSubPr>
                    <m:ctrlPr>
                      <w:rPr>
                        <w:rFonts w:ascii="Cambria Math" w:hAnsi="Cambria Math"/>
                        <w:i/>
                        <w:lang w:val="en-GB"/>
                      </w:rPr>
                    </m:ctrlPr>
                  </m:sSubPr>
                  <m:e>
                    <m:r>
                      <w:rPr>
                        <w:rFonts w:ascii="Cambria Math" w:hAnsi="Cambria Math"/>
                        <w:lang w:val="en-GB"/>
                      </w:rPr>
                      <m:t>TC</m:t>
                    </m:r>
                  </m:e>
                  <m:sub>
                    <m:r>
                      <w:rPr>
                        <w:rFonts w:ascii="Cambria Math" w:hAnsi="Cambria Math"/>
                        <w:lang w:val="en-GB"/>
                      </w:rPr>
                      <m:t>NO2</m:t>
                    </m:r>
                  </m:sub>
                </m:sSub>
              </m:oMath>
            </m:oMathPara>
          </w:p>
          <w:p w14:paraId="24276545" w14:textId="77777777" w:rsidR="00D00F00" w:rsidRDefault="00D00F00" w:rsidP="002B7547">
            <w:pPr>
              <w:jc w:val="center"/>
              <w:rPr>
                <w:rFonts w:ascii="Calibri" w:eastAsia="Calibri" w:hAnsi="Calibri" w:cs="Times New Roman"/>
                <w:lang w:val="en-GB"/>
              </w:rPr>
            </w:pPr>
          </w:p>
        </w:tc>
      </w:tr>
      <w:tr w:rsidR="00D00F00" w14:paraId="5ED35D47" w14:textId="77777777" w:rsidTr="002B7547">
        <w:trPr>
          <w:trHeight w:val="323"/>
        </w:trPr>
        <w:tc>
          <w:tcPr>
            <w:tcW w:w="2065" w:type="dxa"/>
            <w:vAlign w:val="center"/>
          </w:tcPr>
          <w:p w14:paraId="354CE933"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Sup>
                      <m:sSubSupPr>
                        <m:ctrlPr>
                          <w:rPr>
                            <w:rFonts w:ascii="Cambria Math" w:eastAsiaTheme="minorEastAsia" w:hAnsi="Cambria Math"/>
                            <w:i/>
                            <w:szCs w:val="24"/>
                          </w:rPr>
                        </m:ctrlPr>
                      </m:sSubSupPr>
                      <m:e>
                        <m:r>
                          <w:rPr>
                            <w:rFonts w:ascii="Cambria Math" w:eastAsiaTheme="minorEastAsia" w:hAnsi="Cambria Math"/>
                            <w:szCs w:val="24"/>
                          </w:rPr>
                          <m:t>I</m:t>
                        </m:r>
                      </m:e>
                      <m:sub>
                        <m:r>
                          <w:rPr>
                            <w:rFonts w:ascii="Cambria Math" w:eastAsiaTheme="minorEastAsia" w:hAnsi="Cambria Math"/>
                            <w:szCs w:val="24"/>
                          </w:rPr>
                          <m:t>Clouds</m:t>
                        </m:r>
                      </m:sub>
                      <m:sup>
                        <m:r>
                          <w:rPr>
                            <w:rFonts w:ascii="Cambria Math" w:eastAsiaTheme="minorEastAsia" w:hAnsi="Cambria Math"/>
                            <w:szCs w:val="24"/>
                          </w:rPr>
                          <m:t>rel</m:t>
                        </m:r>
                      </m:sup>
                    </m:sSubSup>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I</m:t>
                    </m:r>
                  </m:den>
                </m:f>
                <m:r>
                  <w:rPr>
                    <w:rFonts w:ascii="Cambria Math"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m</m:t>
                    </m:r>
                  </m:den>
                </m:f>
              </m:oMath>
            </m:oMathPara>
          </w:p>
          <w:p w14:paraId="629B0ED6" w14:textId="77777777" w:rsidR="00D00F00" w:rsidRPr="00417330" w:rsidRDefault="00D00F00" w:rsidP="002B7547">
            <w:pPr>
              <w:jc w:val="center"/>
              <w:rPr>
                <w:rFonts w:ascii="Calibri" w:eastAsia="Calibri" w:hAnsi="Calibri" w:cs="Times New Roman"/>
                <w:lang w:val="en-GB"/>
              </w:rPr>
            </w:pPr>
          </w:p>
        </w:tc>
        <w:tc>
          <w:tcPr>
            <w:tcW w:w="2610" w:type="dxa"/>
            <w:vAlign w:val="center"/>
          </w:tcPr>
          <w:p w14:paraId="71950241" w14:textId="77777777" w:rsidR="00D00F00" w:rsidRDefault="00D00F00" w:rsidP="002B7547">
            <w:pPr>
              <w:jc w:val="center"/>
              <w:rPr>
                <w:rFonts w:ascii="Calibri" w:eastAsia="Calibri" w:hAnsi="Calibri" w:cs="Times New Roman"/>
                <w:lang w:val="en-GB"/>
              </w:rPr>
            </w:pPr>
            <w:r>
              <w:rPr>
                <w:rFonts w:ascii="Calibri" w:eastAsia="Calibri" w:hAnsi="Calibri" w:cs="Times New Roman"/>
                <w:lang w:val="en-GB"/>
              </w:rPr>
              <w:t>….</w:t>
            </w:r>
          </w:p>
        </w:tc>
        <w:tc>
          <w:tcPr>
            <w:tcW w:w="2488" w:type="dxa"/>
            <w:vAlign w:val="center"/>
          </w:tcPr>
          <w:p w14:paraId="7C8461A2" w14:textId="77777777" w:rsidR="00D00F00" w:rsidRPr="00903AAC" w:rsidRDefault="00D00F00" w:rsidP="002B7547">
            <w:pPr>
              <w:jc w:val="center"/>
              <w:rPr>
                <w:rFonts w:ascii="Calibri" w:eastAsia="Calibri" w:hAnsi="Calibri" w:cs="Times New Roman"/>
                <w:lang w:val="en-GB"/>
              </w:rPr>
            </w:pPr>
            <w:r>
              <w:rPr>
                <w:rFonts w:ascii="Calibri" w:eastAsia="Calibri" w:hAnsi="Calibri" w:cs="Times New Roman"/>
                <w:lang w:val="en-GB"/>
              </w:rPr>
              <w:t>….</w:t>
            </w:r>
          </w:p>
        </w:tc>
        <w:tc>
          <w:tcPr>
            <w:tcW w:w="2541" w:type="dxa"/>
          </w:tcPr>
          <w:p w14:paraId="7DA284F3" w14:textId="77777777" w:rsidR="00D00F00" w:rsidRDefault="00D00F00" w:rsidP="002B7547">
            <w:pPr>
              <w:jc w:val="center"/>
              <w:rPr>
                <w:rFonts w:ascii="Calibri" w:eastAsia="Calibri" w:hAnsi="Calibri" w:cs="Times New Roman"/>
                <w:lang w:val="en-GB"/>
              </w:rPr>
            </w:pPr>
            <w:r>
              <w:rPr>
                <w:rFonts w:ascii="Calibri" w:eastAsia="Calibri" w:hAnsi="Calibri" w:cs="Times New Roman"/>
                <w:lang w:val="en-GB"/>
              </w:rPr>
              <w:t>…</w:t>
            </w:r>
          </w:p>
        </w:tc>
      </w:tr>
      <w:tr w:rsidR="00D00F00" w14:paraId="234A829F" w14:textId="77777777" w:rsidTr="002B7547">
        <w:trPr>
          <w:trHeight w:val="845"/>
        </w:trPr>
        <w:tc>
          <w:tcPr>
            <w:tcW w:w="2065" w:type="dxa"/>
            <w:vAlign w:val="center"/>
          </w:tcPr>
          <w:p w14:paraId="6DAE687F"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den>
                </m:f>
                <m:r>
                  <w:rPr>
                    <w:rFonts w:ascii="Cambria Math"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1</m:t>
                    </m:r>
                  </m:num>
                  <m:den>
                    <m:r>
                      <w:rPr>
                        <w:rFonts w:ascii="Cambria Math" w:eastAsiaTheme="minorEastAsia" w:hAnsi="Cambria Math"/>
                        <w:lang w:val="en-GB"/>
                      </w:rPr>
                      <m:t>m</m:t>
                    </m:r>
                  </m:den>
                </m:f>
              </m:oMath>
            </m:oMathPara>
          </w:p>
          <w:p w14:paraId="56EBCC11" w14:textId="77777777" w:rsidR="00D00F00" w:rsidRPr="00417330" w:rsidRDefault="00D00F00" w:rsidP="002B7547">
            <w:pPr>
              <w:jc w:val="center"/>
              <w:rPr>
                <w:rFonts w:ascii="Calibri" w:eastAsia="Calibri" w:hAnsi="Calibri" w:cs="Times New Roman"/>
                <w:lang w:val="en-GB"/>
              </w:rPr>
            </w:pPr>
          </w:p>
        </w:tc>
        <w:tc>
          <w:tcPr>
            <w:tcW w:w="2610" w:type="dxa"/>
            <w:vAlign w:val="center"/>
          </w:tcPr>
          <w:p w14:paraId="2F0092CD" w14:textId="77777777" w:rsidR="00D00F00" w:rsidRPr="007F7944" w:rsidRDefault="00875A48" w:rsidP="002B7547">
            <w:pPr>
              <w:jc w:val="center"/>
              <w:rPr>
                <w:lang w:val="en-GB"/>
              </w:rPr>
            </w:pPr>
            <m:oMathPara>
              <m:oMathParaPr>
                <m:jc m:val="left"/>
              </m:oMathParaP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sSub>
                      <m:sSubPr>
                        <m:ctrlPr>
                          <w:rPr>
                            <w:rFonts w:ascii="Cambria Math" w:hAnsi="Cambria Math"/>
                            <w:i/>
                            <w:szCs w:val="24"/>
                          </w:rPr>
                        </m:ctrlPr>
                      </m:sSubPr>
                      <m:e>
                        <m:r>
                          <w:rPr>
                            <w:rFonts w:ascii="Cambria Math" w:hAnsi="Cambria Math"/>
                            <w:szCs w:val="24"/>
                          </w:rPr>
                          <m:t>m</m:t>
                        </m:r>
                      </m:e>
                      <m:sub/>
                    </m:sSub>
                  </m:den>
                </m:f>
                <m:r>
                  <w:rPr>
                    <w:rFonts w:ascii="Cambria Math" w:hAnsi="Cambria Math"/>
                    <w:lang w:val="en-GB"/>
                  </w:rPr>
                  <m:t>=</m:t>
                </m:r>
                <m:f>
                  <m:fPr>
                    <m:ctrlPr>
                      <w:rPr>
                        <w:rFonts w:ascii="Cambria Math" w:eastAsiaTheme="minorEastAsia" w:hAnsi="Cambria Math"/>
                        <w:i/>
                        <w:lang w:val="en-GB"/>
                      </w:rPr>
                    </m:ctrlPr>
                  </m:fPr>
                  <m:num>
                    <m:sSub>
                      <m:sSubPr>
                        <m:ctrlPr>
                          <w:rPr>
                            <w:rFonts w:ascii="Cambria Math" w:hAnsi="Cambria Math"/>
                            <w:i/>
                            <w:szCs w:val="24"/>
                          </w:rPr>
                        </m:ctrlPr>
                      </m:sSubPr>
                      <m:e>
                        <m:r>
                          <w:rPr>
                            <w:rFonts w:ascii="Cambria Math" w:hAnsi="Cambria Math"/>
                            <w:szCs w:val="24"/>
                          </w:rPr>
                          <m:t>τ</m:t>
                        </m:r>
                      </m:e>
                      <m:sub>
                        <m:r>
                          <w:rPr>
                            <w:rFonts w:ascii="Cambria Math" w:hAnsi="Cambria Math"/>
                            <w:szCs w:val="24"/>
                          </w:rPr>
                          <m:t>aod</m:t>
                        </m:r>
                      </m:sub>
                    </m:sSub>
                  </m:num>
                  <m:den>
                    <m:r>
                      <w:rPr>
                        <w:rFonts w:ascii="Cambria Math" w:eastAsiaTheme="minorEastAsia" w:hAnsi="Cambria Math"/>
                        <w:lang w:val="en-GB"/>
                      </w:rPr>
                      <m:t>m</m:t>
                    </m:r>
                  </m:den>
                </m:f>
              </m:oMath>
            </m:oMathPara>
          </w:p>
          <w:p w14:paraId="440C8828" w14:textId="77777777" w:rsidR="00D00F00" w:rsidRPr="00417330" w:rsidRDefault="00D00F00" w:rsidP="002B7547">
            <w:pPr>
              <w:jc w:val="center"/>
              <w:rPr>
                <w:rFonts w:ascii="Calibri" w:eastAsia="Calibri" w:hAnsi="Calibri" w:cs="Times New Roman"/>
                <w:lang w:val="en-GB"/>
              </w:rPr>
            </w:pPr>
          </w:p>
        </w:tc>
        <w:tc>
          <w:tcPr>
            <w:tcW w:w="2488" w:type="dxa"/>
            <w:vAlign w:val="center"/>
          </w:tcPr>
          <w:p w14:paraId="2FD03D86" w14:textId="77777777" w:rsidR="00D00F00" w:rsidRPr="00903AAC" w:rsidRDefault="00D00F00" w:rsidP="002B7547">
            <w:pPr>
              <w:jc w:val="center"/>
              <w:rPr>
                <w:rFonts w:ascii="Calibri" w:eastAsia="Calibri" w:hAnsi="Calibri" w:cs="Times New Roman"/>
                <w:lang w:val="en-GB"/>
              </w:rPr>
            </w:pPr>
          </w:p>
        </w:tc>
        <w:tc>
          <w:tcPr>
            <w:tcW w:w="2541" w:type="dxa"/>
          </w:tcPr>
          <w:p w14:paraId="62D51319" w14:textId="77777777" w:rsidR="00D00F00" w:rsidRDefault="00D00F00" w:rsidP="002B7547">
            <w:pPr>
              <w:jc w:val="center"/>
              <w:rPr>
                <w:rFonts w:ascii="Calibri" w:eastAsia="Calibri" w:hAnsi="Calibri" w:cs="Times New Roman"/>
                <w:lang w:val="en-GB"/>
              </w:rPr>
            </w:pPr>
          </w:p>
        </w:tc>
      </w:tr>
    </w:tbl>
    <w:p w14:paraId="7C81CDBF" w14:textId="77777777" w:rsidR="00D00F00" w:rsidRDefault="00D00F00" w:rsidP="00D00F00">
      <w:pPr>
        <w:rPr>
          <w:lang w:val="en-GB"/>
        </w:rPr>
      </w:pPr>
    </w:p>
    <w:p w14:paraId="1ABF1D3D" w14:textId="77777777" w:rsidR="00D00F00" w:rsidRDefault="00D00F00" w:rsidP="00D00F00">
      <w:pPr>
        <w:pStyle w:val="Heading1"/>
        <w:rPr>
          <w:lang w:val="en-GB"/>
        </w:rPr>
      </w:pPr>
      <w:bookmarkStart w:id="6" w:name="_Toc94856119"/>
      <w:bookmarkStart w:id="7" w:name="_Toc125055657"/>
      <w:r>
        <w:rPr>
          <w:lang w:val="en-GB"/>
        </w:rPr>
        <w:t>Uncertainty components</w:t>
      </w:r>
      <w:bookmarkEnd w:id="6"/>
      <w:bookmarkEnd w:id="7"/>
    </w:p>
    <w:p w14:paraId="30D16296" w14:textId="58C5944D" w:rsidR="00D00F00" w:rsidRDefault="00D00F00" w:rsidP="00D00F00">
      <w:pPr>
        <w:rPr>
          <w:lang w:val="en-GB"/>
        </w:rPr>
      </w:pPr>
      <w:r>
        <w:rPr>
          <w:lang w:val="en-GB"/>
        </w:rPr>
        <w:t xml:space="preserve"> The uncertainty budget is then calculated from the individual uncertainty components according to</w:t>
      </w:r>
    </w:p>
    <w:p w14:paraId="6BBFDB86" w14:textId="77777777" w:rsidR="00D00F00" w:rsidRPr="00A75223" w:rsidRDefault="00D00F00" w:rsidP="00D00F00">
      <w:pPr>
        <w:jc w:val="center"/>
        <w:rPr>
          <w:lang w:val="en-GB"/>
        </w:rPr>
      </w:pPr>
      <m:oMathPara>
        <m:oMath>
          <m:r>
            <w:rPr>
              <w:rFonts w:ascii="Cambria Math" w:hAnsi="Cambria Math"/>
              <w:lang w:val="en-GB"/>
            </w:rPr>
            <m:t>u=</m:t>
          </m:r>
          <m:rad>
            <m:radPr>
              <m:degHide m:val="1"/>
              <m:ctrlPr>
                <w:rPr>
                  <w:rFonts w:ascii="Cambria Math" w:hAnsi="Cambria Math"/>
                  <w:i/>
                  <w:lang w:val="en-GB"/>
                </w:rPr>
              </m:ctrlPr>
            </m:radPr>
            <m:deg/>
            <m:e>
              <m:nary>
                <m:naryPr>
                  <m:chr m:val="∑"/>
                  <m:limLoc m:val="undOvr"/>
                  <m:supHide m:val="1"/>
                  <m:ctrlPr>
                    <w:rPr>
                      <w:rFonts w:ascii="Cambria Math" w:hAnsi="Cambria Math"/>
                      <w:i/>
                      <w:lang w:val="en-GB"/>
                    </w:rPr>
                  </m:ctrlPr>
                </m:naryPr>
                <m:sub>
                  <m:r>
                    <w:rPr>
                      <w:rFonts w:ascii="Cambria Math" w:hAnsi="Cambria Math"/>
                      <w:lang w:val="en-GB"/>
                    </w:rPr>
                    <m:t>i</m:t>
                  </m:r>
                </m:sub>
                <m:sup/>
                <m:e>
                  <m:sSup>
                    <m:sSupPr>
                      <m:ctrlPr>
                        <w:rPr>
                          <w:rFonts w:ascii="Cambria Math" w:hAnsi="Cambria Math"/>
                          <w:i/>
                          <w:lang w:val="en-GB"/>
                        </w:rPr>
                      </m:ctrlPr>
                    </m:sSupPr>
                    <m:e>
                      <m:d>
                        <m:dPr>
                          <m:ctrlPr>
                            <w:rPr>
                              <w:rFonts w:ascii="Cambria Math" w:hAnsi="Cambria Math"/>
                              <w:i/>
                              <w:lang w:val="en-GB"/>
                            </w:rPr>
                          </m:ctrlPr>
                        </m:d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∂f</m:t>
                                  </m:r>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den>
                              </m:f>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xi</m:t>
                              </m:r>
                            </m:sub>
                          </m:sSub>
                        </m:e>
                      </m:d>
                    </m:e>
                    <m:sup>
                      <m:r>
                        <w:rPr>
                          <w:rFonts w:ascii="Cambria Math" w:hAnsi="Cambria Math"/>
                          <w:lang w:val="en-GB"/>
                        </w:rPr>
                        <m:t>2</m:t>
                      </m:r>
                    </m:sup>
                  </m:sSup>
                </m:e>
              </m:nary>
            </m:e>
          </m:rad>
        </m:oMath>
      </m:oMathPara>
    </w:p>
    <w:p w14:paraId="3A558503" w14:textId="13F864A3" w:rsidR="00D00F00" w:rsidRDefault="00D00F00" w:rsidP="00D00F00">
      <w:r w:rsidRPr="009C4C13">
        <w:lastRenderedPageBreak/>
        <w:t xml:space="preserve">The partial derivatives for </w:t>
      </w:r>
      <w:r w:rsidRPr="009C4C13">
        <w:rPr>
          <w:i/>
          <w:iCs/>
        </w:rPr>
        <w:t>u</w:t>
      </w:r>
      <w:r w:rsidRPr="009C4C13">
        <w:rPr>
          <w:vertAlign w:val="subscript"/>
        </w:rPr>
        <w:t>xi</w:t>
      </w:r>
      <w:r w:rsidRPr="009C4C13">
        <w:t xml:space="preserve"> are as defined above.</w:t>
      </w:r>
    </w:p>
    <w:p w14:paraId="3B39846D" w14:textId="0FF395A4" w:rsidR="00D00F00" w:rsidRDefault="00D00F00" w:rsidP="00D00F00"/>
    <w:p w14:paraId="0EC075B2" w14:textId="77777777" w:rsidR="00D00F00" w:rsidRPr="009C4C13" w:rsidRDefault="00D00F00" w:rsidP="00D00F00"/>
    <w:p w14:paraId="135E883D" w14:textId="77777777" w:rsidR="00D00F00" w:rsidRPr="00D00F00" w:rsidRDefault="00D00F00" w:rsidP="00D00F00">
      <w:pPr>
        <w:pStyle w:val="Heading2"/>
      </w:pPr>
      <w:bookmarkStart w:id="8" w:name="_Toc125055659"/>
      <w:r w:rsidRPr="00D00F00">
        <w:t>Direct solar irradiance measurement I</w:t>
      </w:r>
      <w:bookmarkEnd w:id="8"/>
    </w:p>
    <w:p w14:paraId="2C9D5584" w14:textId="77777777" w:rsidR="00D00F00" w:rsidRDefault="00D00F00" w:rsidP="00D00F00">
      <w:pPr>
        <w:rPr>
          <w:lang w:val="en-GB"/>
        </w:rPr>
      </w:pPr>
      <w:r w:rsidRPr="7E494D73">
        <w:rPr>
          <w:lang w:val="en-GB"/>
        </w:rPr>
        <w:t>The measurement uncertainty u</w:t>
      </w:r>
      <w:r w:rsidRPr="7E494D73">
        <w:rPr>
          <w:vertAlign w:val="subscript"/>
          <w:lang w:val="en-GB"/>
        </w:rPr>
        <w:t>i</w:t>
      </w:r>
      <w:r w:rsidRPr="7E494D73">
        <w:rPr>
          <w:lang w:val="en-GB"/>
        </w:rPr>
        <w:t xml:space="preserve"> is composed of the uncertainty of the data acquisition unit u</w:t>
      </w:r>
      <w:r w:rsidRPr="7E494D73">
        <w:rPr>
          <w:vertAlign w:val="subscript"/>
          <w:lang w:val="en-GB"/>
        </w:rPr>
        <w:t>daq</w:t>
      </w:r>
      <w:r w:rsidRPr="7E494D73">
        <w:rPr>
          <w:lang w:val="en-GB"/>
        </w:rPr>
        <w:t>, the uncertainty in the dark signal, u</w:t>
      </w:r>
      <w:r w:rsidRPr="7E494D73">
        <w:rPr>
          <w:vertAlign w:val="subscript"/>
          <w:lang w:val="en-GB"/>
        </w:rPr>
        <w:t>dark</w:t>
      </w:r>
      <w:r w:rsidRPr="7E494D73">
        <w:rPr>
          <w:lang w:val="en-GB"/>
        </w:rPr>
        <w:t>, the standard deviation of the measurements, u</w:t>
      </w:r>
      <w:r w:rsidRPr="7E494D73">
        <w:rPr>
          <w:vertAlign w:val="subscript"/>
          <w:lang w:val="en-GB"/>
        </w:rPr>
        <w:t>std</w:t>
      </w:r>
      <w:r w:rsidRPr="7E494D73">
        <w:rPr>
          <w:lang w:val="en-GB"/>
        </w:rPr>
        <w:t>, the electronic stability</w:t>
      </w:r>
      <w:r>
        <w:rPr>
          <w:lang w:val="en-GB"/>
        </w:rPr>
        <w:t xml:space="preserve"> </w:t>
      </w:r>
      <w:r w:rsidRPr="7E494D73">
        <w:rPr>
          <w:lang w:val="en-GB"/>
        </w:rPr>
        <w:t>of</w:t>
      </w:r>
      <w:r>
        <w:rPr>
          <w:lang w:val="en-GB"/>
        </w:rPr>
        <w:t xml:space="preserve"> </w:t>
      </w:r>
      <w:r w:rsidRPr="7E494D73">
        <w:rPr>
          <w:lang w:val="en-GB"/>
        </w:rPr>
        <w:t>the instrument</w:t>
      </w:r>
      <w:r>
        <w:rPr>
          <w:lang w:val="en-GB"/>
        </w:rPr>
        <w:t xml:space="preserve"> </w:t>
      </w:r>
      <w:r w:rsidRPr="7E494D73">
        <w:rPr>
          <w:lang w:val="en-GB"/>
        </w:rPr>
        <w:t>and</w:t>
      </w:r>
      <w:r>
        <w:rPr>
          <w:lang w:val="en-GB"/>
        </w:rPr>
        <w:t xml:space="preserve"> </w:t>
      </w:r>
      <w:r w:rsidRPr="7E494D73">
        <w:rPr>
          <w:lang w:val="en-GB"/>
        </w:rPr>
        <w:t>the DAQ system</w:t>
      </w:r>
      <w:r>
        <w:rPr>
          <w:lang w:val="en-GB"/>
        </w:rPr>
        <w:t xml:space="preserve"> </w:t>
      </w:r>
      <w:r w:rsidRPr="7E494D73">
        <w:rPr>
          <w:lang w:val="en-GB"/>
        </w:rPr>
        <w:t>u</w:t>
      </w:r>
      <w:r>
        <w:rPr>
          <w:vertAlign w:val="subscript"/>
          <w:lang w:val="en-GB"/>
        </w:rPr>
        <w:t>ref</w:t>
      </w:r>
      <w:r>
        <w:rPr>
          <w:lang w:val="en-GB"/>
        </w:rPr>
        <w:t xml:space="preserve"> </w:t>
      </w:r>
      <w:r w:rsidRPr="7E494D73">
        <w:rPr>
          <w:lang w:val="en-GB"/>
        </w:rPr>
        <w:t>2.5V and the uncertainty u</w:t>
      </w:r>
      <w:r>
        <w:rPr>
          <w:vertAlign w:val="subscript"/>
          <w:lang w:val="en-GB"/>
        </w:rPr>
        <w:t>FOV-Hom</w:t>
      </w:r>
      <w:r w:rsidRPr="7E494D73">
        <w:rPr>
          <w:lang w:val="en-GB"/>
        </w:rPr>
        <w:t xml:space="preserve"> associated with the pointing tolerance of 10 arcmin from</w:t>
      </w:r>
      <w:r>
        <w:rPr>
          <w:lang w:val="en-GB"/>
        </w:rPr>
        <w:t xml:space="preserve"> </w:t>
      </w:r>
      <w:r w:rsidRPr="7E494D73">
        <w:rPr>
          <w:lang w:val="en-GB"/>
        </w:rPr>
        <w:t>the</w:t>
      </w:r>
      <w:r>
        <w:rPr>
          <w:lang w:val="en-GB"/>
        </w:rPr>
        <w:t xml:space="preserve"> </w:t>
      </w:r>
      <w:r w:rsidRPr="7E494D73">
        <w:rPr>
          <w:lang w:val="en-GB"/>
        </w:rPr>
        <w:t>centre of</w:t>
      </w:r>
      <w:r>
        <w:rPr>
          <w:lang w:val="en-GB"/>
        </w:rPr>
        <w:t xml:space="preserve"> </w:t>
      </w:r>
      <w:r w:rsidRPr="7E494D73">
        <w:rPr>
          <w:lang w:val="en-GB"/>
        </w:rPr>
        <w:t>the plateau in conjunction with the field of view homogeneity of 2%. For the PFRs operated within the GAWPFR network, typical values are u</w:t>
      </w:r>
      <w:r w:rsidRPr="7E494D73">
        <w:rPr>
          <w:vertAlign w:val="subscript"/>
          <w:lang w:val="en-GB"/>
        </w:rPr>
        <w:t>daq</w:t>
      </w:r>
      <w:r w:rsidRPr="7E494D73">
        <w:rPr>
          <w:lang w:val="en-GB"/>
        </w:rPr>
        <w:t>=10</w:t>
      </w:r>
      <w:r w:rsidRPr="7E494D73">
        <w:rPr>
          <w:vertAlign w:val="superscript"/>
          <w:lang w:val="en-GB"/>
        </w:rPr>
        <w:t>-</w:t>
      </w:r>
      <w:r>
        <w:rPr>
          <w:vertAlign w:val="superscript"/>
          <w:lang w:val="en-GB"/>
        </w:rPr>
        <w:t>6</w:t>
      </w:r>
      <w:r w:rsidRPr="7E494D73">
        <w:rPr>
          <w:lang w:val="en-GB"/>
        </w:rPr>
        <w:t xml:space="preserve"> V, u</w:t>
      </w:r>
      <w:r w:rsidRPr="7E494D73">
        <w:rPr>
          <w:vertAlign w:val="subscript"/>
          <w:lang w:val="en-GB"/>
        </w:rPr>
        <w:t>dark</w:t>
      </w:r>
      <w:r w:rsidRPr="7E494D73">
        <w:rPr>
          <w:lang w:val="en-GB"/>
        </w:rPr>
        <w:t>=</w:t>
      </w:r>
      <w:r>
        <w:rPr>
          <w:lang w:val="en-GB"/>
        </w:rPr>
        <w:t>3*</w:t>
      </w:r>
      <w:r w:rsidRPr="7E494D73">
        <w:rPr>
          <w:lang w:val="en-GB"/>
        </w:rPr>
        <w:t>10</w:t>
      </w:r>
      <w:r w:rsidRPr="7E494D73">
        <w:rPr>
          <w:vertAlign w:val="superscript"/>
          <w:lang w:val="en-GB"/>
        </w:rPr>
        <w:t>-</w:t>
      </w:r>
      <w:r>
        <w:rPr>
          <w:vertAlign w:val="superscript"/>
          <w:lang w:val="en-GB"/>
        </w:rPr>
        <w:t>6</w:t>
      </w:r>
      <w:r w:rsidRPr="7E494D73">
        <w:rPr>
          <w:lang w:val="en-GB"/>
        </w:rPr>
        <w:t xml:space="preserve"> V, u</w:t>
      </w:r>
      <w:r w:rsidRPr="7E494D73">
        <w:rPr>
          <w:vertAlign w:val="subscript"/>
          <w:lang w:val="en-GB"/>
        </w:rPr>
        <w:t>std</w:t>
      </w:r>
      <w:r w:rsidRPr="7E494D73">
        <w:rPr>
          <w:lang w:val="en-GB"/>
        </w:rPr>
        <w:t>=0.01 %. For u</w:t>
      </w:r>
      <w:r>
        <w:rPr>
          <w:vertAlign w:val="subscript"/>
          <w:lang w:val="en-GB"/>
        </w:rPr>
        <w:t>FOV-Hom</w:t>
      </w:r>
      <w:r w:rsidRPr="7E494D73">
        <w:rPr>
          <w:lang w:val="en-GB"/>
        </w:rPr>
        <w:t xml:space="preserve"> it is assumed that the uncertainties are maximum limits (rectangular distribution), so u</w:t>
      </w:r>
      <w:r>
        <w:rPr>
          <w:vertAlign w:val="subscript"/>
          <w:lang w:val="en-GB"/>
        </w:rPr>
        <w:t>FOV-Hom</w:t>
      </w:r>
      <w:r w:rsidRPr="7E494D73">
        <w:rPr>
          <w:lang w:val="en-GB"/>
        </w:rPr>
        <w:t xml:space="preserve"> = </w:t>
      </w:r>
      <w:r>
        <w:rPr>
          <w:lang w:val="en-GB"/>
        </w:rPr>
        <w:t>1</w:t>
      </w:r>
      <w:r w:rsidRPr="7E494D73">
        <w:rPr>
          <w:lang w:val="en-GB"/>
        </w:rPr>
        <w:t>/</w:t>
      </w:r>
      <m:oMath>
        <m:rad>
          <m:radPr>
            <m:degHide m:val="1"/>
            <m:ctrlPr>
              <w:rPr>
                <w:rFonts w:ascii="Cambria Math" w:hAnsi="Cambria Math"/>
                <w:i/>
                <w:lang w:val="en-GB"/>
              </w:rPr>
            </m:ctrlPr>
          </m:radPr>
          <m:deg/>
          <m:e>
            <m:r>
              <w:rPr>
                <w:rFonts w:ascii="Cambria Math" w:hAnsi="Cambria Math"/>
                <w:lang w:val="en-GB"/>
              </w:rPr>
              <m:t>3</m:t>
            </m:r>
          </m:e>
        </m:rad>
      </m:oMath>
      <w:r>
        <w:rPr>
          <w:lang w:val="en-GB"/>
        </w:rPr>
        <w:t xml:space="preserve"> %.</w:t>
      </w:r>
    </w:p>
    <w:p w14:paraId="2AE67C20" w14:textId="77777777" w:rsidR="00D00F00" w:rsidRDefault="00D00F00" w:rsidP="00D00F00">
      <w:pPr>
        <w:rPr>
          <w:lang w:val="en-GB"/>
        </w:rPr>
      </w:pPr>
      <w:r w:rsidRPr="7E494D73">
        <w:rPr>
          <w:lang w:val="en-GB"/>
        </w:rPr>
        <w:t xml:space="preserve">The average signal level is of the order of </w:t>
      </w:r>
      <w:r>
        <w:rPr>
          <w:lang w:val="en-GB"/>
        </w:rPr>
        <w:t>S=</w:t>
      </w:r>
      <w:r w:rsidRPr="7E494D73">
        <w:rPr>
          <w:lang w:val="en-GB"/>
        </w:rPr>
        <w:t>2.0 V, and 10 measurements</w:t>
      </w:r>
      <w:r>
        <w:rPr>
          <w:lang w:val="en-GB"/>
        </w:rPr>
        <w:t xml:space="preserve"> (N)</w:t>
      </w:r>
      <w:r w:rsidRPr="7E494D73">
        <w:rPr>
          <w:lang w:val="en-GB"/>
        </w:rPr>
        <w:t xml:space="preserve"> are acquired to form an average value, the relative standard measurement uncertainty </w:t>
      </w:r>
      <m:oMath>
        <m:sSub>
          <m:sSubPr>
            <m:ctrlPr>
              <w:rPr>
                <w:rFonts w:ascii="Cambria Math" w:hAnsi="Cambria Math"/>
                <w:i/>
                <w:sz w:val="18"/>
                <w:szCs w:val="18"/>
                <w:lang w:val="en-GB"/>
              </w:rPr>
            </m:ctrlPr>
          </m:sSubPr>
          <m:e>
            <m:r>
              <w:rPr>
                <w:rFonts w:ascii="Cambria Math" w:hAnsi="Cambria Math"/>
                <w:sz w:val="18"/>
                <w:szCs w:val="18"/>
                <w:lang w:val="en-GB"/>
              </w:rPr>
              <m:t>u</m:t>
            </m:r>
          </m:e>
          <m:sub>
            <m:r>
              <w:rPr>
                <w:rFonts w:ascii="Cambria Math" w:hAnsi="Cambria Math"/>
                <w:sz w:val="18"/>
                <w:szCs w:val="18"/>
                <w:lang w:val="en-GB"/>
              </w:rPr>
              <m:t>I</m:t>
            </m:r>
          </m:sub>
        </m:sSub>
      </m:oMath>
      <w:r w:rsidRPr="7E494D73">
        <w:rPr>
          <w:lang w:val="en-GB"/>
        </w:rPr>
        <w:t xml:space="preserve"> is</w:t>
      </w:r>
      <w:r>
        <w:rPr>
          <w:lang w:val="en-GB"/>
        </w:rPr>
        <w:t>:</w:t>
      </w:r>
    </w:p>
    <w:p w14:paraId="6734A2ED" w14:textId="77777777" w:rsidR="00D00F00" w:rsidRDefault="00D00F00" w:rsidP="00D00F00">
      <w:pPr>
        <w:rPr>
          <w:lang w:val="en-GB"/>
        </w:rPr>
      </w:pPr>
    </w:p>
    <w:p w14:paraId="695B4CFD" w14:textId="77777777" w:rsidR="00D00F00" w:rsidRPr="00DE570B" w:rsidRDefault="00875A48" w:rsidP="00D00F00">
      <w:pPr>
        <w:rPr>
          <w:i/>
          <w:lang w:val="en-GB"/>
        </w:rPr>
      </w:pPr>
      <m:oMathPara>
        <m:oMath>
          <m:sSub>
            <m:sSubPr>
              <m:ctrlPr>
                <w:rPr>
                  <w:rFonts w:ascii="Cambria Math" w:hAnsi="Cambria Math"/>
                  <w:i/>
                  <w:sz w:val="18"/>
                  <w:szCs w:val="18"/>
                  <w:lang w:val="en-GB"/>
                </w:rPr>
              </m:ctrlPr>
            </m:sSubPr>
            <m:e>
              <m:r>
                <w:rPr>
                  <w:rFonts w:ascii="Cambria Math" w:hAnsi="Cambria Math"/>
                  <w:sz w:val="18"/>
                  <w:szCs w:val="18"/>
                  <w:lang w:val="en-GB"/>
                </w:rPr>
                <m:t>u</m:t>
              </m:r>
            </m:e>
            <m:sub>
              <m:r>
                <w:rPr>
                  <w:rFonts w:ascii="Cambria Math" w:hAnsi="Cambria Math"/>
                  <w:sz w:val="18"/>
                  <w:szCs w:val="18"/>
                  <w:lang w:val="en-GB"/>
                </w:rPr>
                <m:t>I</m:t>
              </m:r>
            </m:sub>
          </m:sSub>
          <m:r>
            <w:rPr>
              <w:rFonts w:ascii="Cambria Math" w:hAnsi="Cambria Math"/>
              <w:sz w:val="18"/>
              <w:szCs w:val="18"/>
              <w:lang w:val="en-GB"/>
            </w:rPr>
            <m:t>=</m:t>
          </m:r>
          <m:rad>
            <m:radPr>
              <m:degHide m:val="1"/>
              <m:ctrlPr>
                <w:rPr>
                  <w:rFonts w:ascii="Cambria Math" w:hAnsi="Cambria Math"/>
                  <w:i/>
                  <w:sz w:val="18"/>
                  <w:szCs w:val="18"/>
                  <w:lang w:val="en-GB"/>
                </w:rPr>
              </m:ctrlPr>
            </m:radPr>
            <m:deg/>
            <m:e>
              <m:sSup>
                <m:sSupPr>
                  <m:ctrlPr>
                    <w:rPr>
                      <w:rFonts w:ascii="Cambria Math" w:hAnsi="Cambria Math"/>
                      <w:i/>
                      <w:sz w:val="18"/>
                      <w:szCs w:val="18"/>
                      <w:lang w:val="en-GB"/>
                    </w:rPr>
                  </m:ctrlPr>
                </m:sSupPr>
                <m:e>
                  <m:sSup>
                    <m:sSupPr>
                      <m:ctrlPr>
                        <w:rPr>
                          <w:rFonts w:ascii="Cambria Math" w:hAnsi="Cambria Math"/>
                          <w:i/>
                          <w:sz w:val="18"/>
                          <w:szCs w:val="18"/>
                          <w:lang w:val="en-GB"/>
                        </w:rPr>
                      </m:ctrlPr>
                    </m:sSupPr>
                    <m:e>
                      <m:d>
                        <m:dPr>
                          <m:begChr m:val="["/>
                          <m:endChr m:val="]"/>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u</m:t>
                                  </m:r>
                                </m:e>
                                <m:sub>
                                  <m:r>
                                    <w:rPr>
                                      <w:rFonts w:ascii="Cambria Math" w:hAnsi="Cambria Math"/>
                                      <w:sz w:val="18"/>
                                      <w:szCs w:val="18"/>
                                      <w:lang w:val="en-GB"/>
                                    </w:rPr>
                                    <m:t>daq</m:t>
                                  </m:r>
                                </m:sub>
                              </m:sSub>
                            </m:num>
                            <m:den>
                              <m:r>
                                <w:rPr>
                                  <w:rFonts w:ascii="Cambria Math" w:hAnsi="Cambria Math"/>
                                  <w:sz w:val="18"/>
                                  <w:szCs w:val="18"/>
                                  <w:lang w:val="en-GB"/>
                                </w:rPr>
                                <m:t>S</m:t>
                              </m:r>
                            </m:den>
                          </m:f>
                        </m:e>
                      </m:d>
                    </m:e>
                    <m:sup>
                      <m:r>
                        <w:rPr>
                          <w:rFonts w:ascii="Cambria Math" w:hAnsi="Cambria Math"/>
                          <w:sz w:val="18"/>
                          <w:szCs w:val="18"/>
                          <w:lang w:val="en-GB"/>
                        </w:rPr>
                        <m:t>2</m:t>
                      </m:r>
                    </m:sup>
                  </m:sSup>
                  <m:r>
                    <w:rPr>
                      <w:rFonts w:ascii="Cambria Math" w:hAnsi="Cambria Math"/>
                      <w:sz w:val="18"/>
                      <w:szCs w:val="18"/>
                      <w:lang w:val="en-GB"/>
                    </w:rPr>
                    <m:t>+</m:t>
                  </m:r>
                  <m:d>
                    <m:dPr>
                      <m:begChr m:val="["/>
                      <m:endChr m:val="]"/>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u</m:t>
                              </m:r>
                            </m:e>
                            <m:sub>
                              <m:r>
                                <w:rPr>
                                  <w:rFonts w:ascii="Cambria Math" w:hAnsi="Cambria Math"/>
                                  <w:sz w:val="18"/>
                                  <w:szCs w:val="18"/>
                                  <w:lang w:val="en-GB"/>
                                </w:rPr>
                                <m:t>dark</m:t>
                              </m:r>
                            </m:sub>
                          </m:sSub>
                        </m:num>
                        <m:den>
                          <m:r>
                            <w:rPr>
                              <w:rFonts w:ascii="Cambria Math" w:hAnsi="Cambria Math"/>
                              <w:sz w:val="18"/>
                              <w:szCs w:val="18"/>
                              <w:lang w:val="en-GB"/>
                            </w:rPr>
                            <m:t>S</m:t>
                          </m:r>
                        </m:den>
                      </m:f>
                    </m:e>
                  </m:d>
                </m:e>
                <m:sup>
                  <m:r>
                    <w:rPr>
                      <w:rFonts w:ascii="Cambria Math" w:hAnsi="Cambria Math"/>
                      <w:sz w:val="18"/>
                      <w:szCs w:val="18"/>
                      <w:lang w:val="en-GB"/>
                    </w:rPr>
                    <m:t>2</m:t>
                  </m:r>
                </m:sup>
              </m:sSup>
              <m:r>
                <w:rPr>
                  <w:rFonts w:ascii="Cambria Math" w:hAnsi="Cambria Math"/>
                  <w:sz w:val="18"/>
                  <w:szCs w:val="18"/>
                  <w:lang w:val="en-GB"/>
                </w:rPr>
                <m:t xml:space="preserve"> + </m:t>
              </m:r>
              <m:sSup>
                <m:sSupPr>
                  <m:ctrlPr>
                    <w:rPr>
                      <w:rFonts w:ascii="Cambria Math" w:hAnsi="Cambria Math"/>
                      <w:i/>
                      <w:sz w:val="18"/>
                      <w:szCs w:val="18"/>
                      <w:lang w:val="en-GB"/>
                    </w:rPr>
                  </m:ctrlPr>
                </m:sSupPr>
                <m:e>
                  <m:d>
                    <m:dPr>
                      <m:begChr m:val="["/>
                      <m:endChr m:val="]"/>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u</m:t>
                              </m:r>
                            </m:e>
                            <m:sub>
                              <m:r>
                                <w:rPr>
                                  <w:rFonts w:ascii="Cambria Math" w:hAnsi="Cambria Math"/>
                                  <w:sz w:val="18"/>
                                  <w:szCs w:val="18"/>
                                  <w:lang w:val="en-GB"/>
                                </w:rPr>
                                <m:t>std</m:t>
                              </m:r>
                            </m:sub>
                          </m:sSub>
                        </m:num>
                        <m:den>
                          <m:r>
                            <w:rPr>
                              <w:rFonts w:ascii="Cambria Math" w:hAnsi="Cambria Math"/>
                              <w:sz w:val="18"/>
                              <w:szCs w:val="18"/>
                              <w:lang w:val="en-GB"/>
                            </w:rPr>
                            <m:t>100</m:t>
                          </m:r>
                          <m:rad>
                            <m:radPr>
                              <m:degHide m:val="1"/>
                              <m:ctrlPr>
                                <w:rPr>
                                  <w:rFonts w:ascii="Cambria Math" w:hAnsi="Cambria Math"/>
                                  <w:i/>
                                  <w:sz w:val="18"/>
                                  <w:szCs w:val="18"/>
                                  <w:lang w:val="en-GB"/>
                                </w:rPr>
                              </m:ctrlPr>
                            </m:radPr>
                            <m:deg/>
                            <m:e>
                              <m:r>
                                <w:rPr>
                                  <w:rFonts w:ascii="Cambria Math" w:hAnsi="Cambria Math"/>
                                  <w:sz w:val="18"/>
                                  <w:szCs w:val="18"/>
                                  <w:lang w:val="en-GB"/>
                                </w:rPr>
                                <m:t>N</m:t>
                              </m:r>
                            </m:e>
                          </m:rad>
                        </m:den>
                      </m:f>
                    </m:e>
                  </m:d>
                </m:e>
                <m:sup>
                  <m:r>
                    <w:rPr>
                      <w:rFonts w:ascii="Cambria Math" w:hAnsi="Cambria Math"/>
                      <w:sz w:val="18"/>
                      <w:szCs w:val="18"/>
                      <w:lang w:val="en-GB"/>
                    </w:rPr>
                    <m:t>2</m:t>
                  </m:r>
                </m:sup>
              </m:sSup>
              <m:r>
                <w:rPr>
                  <w:rFonts w:ascii="Cambria Math" w:hAnsi="Cambria Math"/>
                  <w:sz w:val="18"/>
                  <w:szCs w:val="18"/>
                  <w:lang w:val="en-GB"/>
                </w:rPr>
                <m:t xml:space="preserve">+ </m:t>
              </m:r>
              <m:sSup>
                <m:sSupPr>
                  <m:ctrlPr>
                    <w:rPr>
                      <w:rFonts w:ascii="Cambria Math" w:hAnsi="Cambria Math"/>
                      <w:i/>
                      <w:sz w:val="18"/>
                      <w:szCs w:val="18"/>
                      <w:lang w:val="en-GB"/>
                    </w:rPr>
                  </m:ctrlPr>
                </m:sSupPr>
                <m:e>
                  <m:d>
                    <m:dPr>
                      <m:begChr m:val="["/>
                      <m:endChr m:val="]"/>
                      <m:ctrlPr>
                        <w:rPr>
                          <w:rFonts w:ascii="Cambria Math" w:hAnsi="Cambria Math"/>
                          <w:i/>
                          <w:sz w:val="18"/>
                          <w:szCs w:val="18"/>
                          <w:lang w:val="en-GB"/>
                        </w:rPr>
                      </m:ctrlPr>
                    </m:dPr>
                    <m:e>
                      <m:f>
                        <m:fPr>
                          <m:ctrlPr>
                            <w:rPr>
                              <w:rFonts w:ascii="Cambria Math" w:hAnsi="Cambria Math"/>
                              <w:i/>
                              <w:sz w:val="18"/>
                              <w:szCs w:val="18"/>
                              <w:lang w:val="en-GB"/>
                            </w:rPr>
                          </m:ctrlPr>
                        </m:fPr>
                        <m:num>
                          <m:sSub>
                            <m:sSubPr>
                              <m:ctrlPr>
                                <w:rPr>
                                  <w:rFonts w:ascii="Cambria Math" w:hAnsi="Cambria Math"/>
                                  <w:i/>
                                  <w:sz w:val="18"/>
                                  <w:szCs w:val="18"/>
                                  <w:lang w:val="en-GB"/>
                                </w:rPr>
                              </m:ctrlPr>
                            </m:sSubPr>
                            <m:e>
                              <m:r>
                                <w:rPr>
                                  <w:rFonts w:ascii="Cambria Math" w:hAnsi="Cambria Math"/>
                                  <w:sz w:val="18"/>
                                  <w:szCs w:val="18"/>
                                  <w:lang w:val="en-GB"/>
                                </w:rPr>
                                <m:t>u</m:t>
                              </m:r>
                            </m:e>
                            <m:sub>
                              <m:r>
                                <w:rPr>
                                  <w:rFonts w:ascii="Cambria Math" w:hAnsi="Cambria Math"/>
                                  <w:sz w:val="18"/>
                                  <w:szCs w:val="18"/>
                                  <w:lang w:val="en-GB"/>
                                </w:rPr>
                                <m:t>FOV-Hom</m:t>
                              </m:r>
                            </m:sub>
                          </m:sSub>
                        </m:num>
                        <m:den>
                          <m:r>
                            <w:rPr>
                              <w:rFonts w:ascii="Cambria Math" w:hAnsi="Cambria Math"/>
                              <w:sz w:val="18"/>
                              <w:szCs w:val="18"/>
                              <w:lang w:val="en-GB"/>
                            </w:rPr>
                            <m:t>100</m:t>
                          </m:r>
                        </m:den>
                      </m:f>
                    </m:e>
                  </m:d>
                </m:e>
                <m:sup>
                  <m:r>
                    <w:rPr>
                      <w:rFonts w:ascii="Cambria Math" w:hAnsi="Cambria Math"/>
                      <w:sz w:val="18"/>
                      <w:szCs w:val="18"/>
                      <w:lang w:val="en-GB"/>
                    </w:rPr>
                    <m:t>2</m:t>
                  </m:r>
                </m:sup>
              </m:sSup>
            </m:e>
          </m:rad>
          <m:r>
            <w:rPr>
              <w:rFonts w:ascii="Cambria Math" w:hAnsi="Cambria Math"/>
              <w:sz w:val="18"/>
              <w:szCs w:val="18"/>
              <w:lang w:val="en-GB"/>
            </w:rPr>
            <m:t>=</m:t>
          </m:r>
          <m:r>
            <m:rPr>
              <m:sty m:val="p"/>
            </m:rPr>
            <w:rPr>
              <w:rFonts w:ascii="Cambria Math" w:hAnsi="Cambria Math"/>
              <w:sz w:val="18"/>
              <w:szCs w:val="18"/>
              <w:lang w:val="en-GB"/>
            </w:rPr>
            <m:t xml:space="preserve"> 0.0058</m:t>
          </m:r>
        </m:oMath>
      </m:oMathPara>
    </w:p>
    <w:tbl>
      <w:tblPr>
        <w:tblStyle w:val="TableGrid"/>
        <w:tblpPr w:leftFromText="180" w:rightFromText="180" w:vertAnchor="text" w:horzAnchor="page" w:tblpX="3901" w:tblpY="55"/>
        <w:tblW w:w="4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002"/>
        <w:gridCol w:w="1002"/>
        <w:gridCol w:w="1002"/>
      </w:tblGrid>
      <w:tr w:rsidR="00D00F00" w14:paraId="2DCF42AF" w14:textId="77777777" w:rsidTr="002B7547">
        <w:tc>
          <w:tcPr>
            <w:tcW w:w="1001" w:type="dxa"/>
          </w:tcPr>
          <w:p w14:paraId="6EA57F84" w14:textId="77777777" w:rsidR="00D00F00" w:rsidRPr="00BB17E2" w:rsidRDefault="00875A48" w:rsidP="002B7547">
            <w:pPr>
              <w:rPr>
                <w:sz w:val="16"/>
                <w:szCs w:val="16"/>
                <w:lang w:val="en-GB"/>
              </w:rPr>
            </w:pPr>
            <m:oMathPara>
              <m:oMathParaPr>
                <m:jc m:val="left"/>
              </m:oMathParaPr>
              <m:oMath>
                <m:sSub>
                  <m:sSubPr>
                    <m:ctrlPr>
                      <w:rPr>
                        <w:rFonts w:ascii="Cambria Math" w:hAnsi="Cambria Math"/>
                        <w:i/>
                        <w:sz w:val="16"/>
                        <w:szCs w:val="16"/>
                        <w:lang w:val="en-GB"/>
                      </w:rPr>
                    </m:ctrlPr>
                  </m:sSubPr>
                  <m:e>
                    <m:r>
                      <w:rPr>
                        <w:rFonts w:ascii="Cambria Math" w:hAnsi="Cambria Math"/>
                        <w:sz w:val="16"/>
                        <w:szCs w:val="16"/>
                        <w:lang w:val="en-GB"/>
                      </w:rPr>
                      <m:t>u</m:t>
                    </m:r>
                  </m:e>
                  <m:sub>
                    <m:r>
                      <w:rPr>
                        <w:rFonts w:ascii="Cambria Math" w:hAnsi="Cambria Math"/>
                        <w:sz w:val="16"/>
                        <w:szCs w:val="16"/>
                        <w:lang w:val="en-GB"/>
                      </w:rPr>
                      <m:t>daq</m:t>
                    </m:r>
                  </m:sub>
                </m:sSub>
              </m:oMath>
            </m:oMathPara>
          </w:p>
        </w:tc>
        <w:tc>
          <w:tcPr>
            <w:tcW w:w="1002" w:type="dxa"/>
          </w:tcPr>
          <w:p w14:paraId="5E19E396" w14:textId="77777777" w:rsidR="00D00F00" w:rsidRPr="00DE570B" w:rsidRDefault="00D00F00" w:rsidP="002B7547">
            <w:pPr>
              <w:rPr>
                <w:sz w:val="16"/>
                <w:szCs w:val="16"/>
                <w:lang w:val="en-GB"/>
              </w:rPr>
            </w:pPr>
            <w:bookmarkStart w:id="9" w:name="_Hlk88226073"/>
            <w:r w:rsidRPr="00DE570B">
              <w:rPr>
                <w:sz w:val="16"/>
                <w:szCs w:val="16"/>
                <w:lang w:val="en-GB"/>
              </w:rPr>
              <w:t>u</w:t>
            </w:r>
            <w:r w:rsidRPr="00DE570B">
              <w:rPr>
                <w:sz w:val="16"/>
                <w:szCs w:val="16"/>
                <w:vertAlign w:val="subscript"/>
                <w:lang w:val="en-GB"/>
              </w:rPr>
              <w:t>dark</w:t>
            </w:r>
            <w:bookmarkEnd w:id="9"/>
          </w:p>
        </w:tc>
        <w:tc>
          <w:tcPr>
            <w:tcW w:w="1002" w:type="dxa"/>
          </w:tcPr>
          <w:p w14:paraId="223CDC6B" w14:textId="77777777" w:rsidR="00D00F00" w:rsidRPr="00DE570B" w:rsidRDefault="00D00F00" w:rsidP="002B7547">
            <w:pPr>
              <w:rPr>
                <w:sz w:val="16"/>
                <w:szCs w:val="16"/>
                <w:lang w:val="en-GB"/>
              </w:rPr>
            </w:pPr>
            <w:r w:rsidRPr="00DE570B">
              <w:rPr>
                <w:sz w:val="16"/>
                <w:szCs w:val="16"/>
                <w:lang w:val="en-GB"/>
              </w:rPr>
              <w:t>u</w:t>
            </w:r>
            <w:r w:rsidRPr="00DE570B">
              <w:rPr>
                <w:sz w:val="16"/>
                <w:szCs w:val="16"/>
                <w:vertAlign w:val="subscript"/>
                <w:lang w:val="en-GB"/>
              </w:rPr>
              <w:t>std</w:t>
            </w:r>
          </w:p>
        </w:tc>
        <w:tc>
          <w:tcPr>
            <w:tcW w:w="1002" w:type="dxa"/>
          </w:tcPr>
          <w:p w14:paraId="13E0B011" w14:textId="77777777" w:rsidR="00D00F00" w:rsidRPr="00DE570B" w:rsidRDefault="00D00F00" w:rsidP="002B7547">
            <w:pPr>
              <w:rPr>
                <w:sz w:val="16"/>
                <w:szCs w:val="16"/>
                <w:lang w:val="en-GB"/>
              </w:rPr>
            </w:pPr>
            <w:r w:rsidRPr="00DE570B">
              <w:rPr>
                <w:sz w:val="16"/>
                <w:szCs w:val="16"/>
                <w:lang w:val="en-GB"/>
              </w:rPr>
              <w:t>u</w:t>
            </w:r>
            <w:r w:rsidRPr="00DE570B">
              <w:rPr>
                <w:sz w:val="16"/>
                <w:szCs w:val="16"/>
                <w:vertAlign w:val="subscript"/>
                <w:lang w:val="en-GB"/>
              </w:rPr>
              <w:t>FOV-Hom</w:t>
            </w:r>
          </w:p>
        </w:tc>
      </w:tr>
      <w:tr w:rsidR="00D00F00" w14:paraId="10977118" w14:textId="77777777" w:rsidTr="002B7547">
        <w:tc>
          <w:tcPr>
            <w:tcW w:w="1001" w:type="dxa"/>
          </w:tcPr>
          <w:p w14:paraId="033E0A7F" w14:textId="77777777" w:rsidR="00D00F00" w:rsidRPr="00DE570B" w:rsidRDefault="00D00F00" w:rsidP="002B7547">
            <w:pPr>
              <w:rPr>
                <w:sz w:val="16"/>
                <w:szCs w:val="16"/>
                <w:lang w:val="en-GB"/>
              </w:rPr>
            </w:pPr>
            <w:r w:rsidRPr="00DE570B">
              <w:rPr>
                <w:sz w:val="16"/>
                <w:szCs w:val="16"/>
                <w:lang w:val="en-GB"/>
              </w:rPr>
              <w:t>10</w:t>
            </w:r>
            <w:r w:rsidRPr="00DE570B">
              <w:rPr>
                <w:sz w:val="16"/>
                <w:szCs w:val="16"/>
                <w:vertAlign w:val="superscript"/>
                <w:lang w:val="en-GB"/>
              </w:rPr>
              <w:t>-6</w:t>
            </w:r>
            <w:r w:rsidRPr="00DE570B">
              <w:rPr>
                <w:sz w:val="16"/>
                <w:szCs w:val="16"/>
                <w:lang w:val="en-GB"/>
              </w:rPr>
              <w:t xml:space="preserve"> V</w:t>
            </w:r>
          </w:p>
        </w:tc>
        <w:tc>
          <w:tcPr>
            <w:tcW w:w="1002" w:type="dxa"/>
          </w:tcPr>
          <w:p w14:paraId="7E255238" w14:textId="77777777" w:rsidR="00D00F00" w:rsidRPr="00DE570B" w:rsidRDefault="00D00F00" w:rsidP="002B7547">
            <w:pPr>
              <w:rPr>
                <w:sz w:val="16"/>
                <w:szCs w:val="16"/>
                <w:lang w:val="en-GB"/>
              </w:rPr>
            </w:pPr>
            <w:r w:rsidRPr="00DE570B">
              <w:rPr>
                <w:sz w:val="16"/>
                <w:szCs w:val="16"/>
                <w:lang w:val="en-GB"/>
              </w:rPr>
              <w:t>3E-6 V</w:t>
            </w:r>
          </w:p>
        </w:tc>
        <w:tc>
          <w:tcPr>
            <w:tcW w:w="1002" w:type="dxa"/>
          </w:tcPr>
          <w:p w14:paraId="78D0355D" w14:textId="77777777" w:rsidR="00D00F00" w:rsidRPr="00DE570B" w:rsidRDefault="00D00F00" w:rsidP="002B7547">
            <w:pPr>
              <w:rPr>
                <w:sz w:val="16"/>
                <w:szCs w:val="16"/>
                <w:lang w:val="en-GB"/>
              </w:rPr>
            </w:pPr>
            <w:r w:rsidRPr="00DE570B">
              <w:rPr>
                <w:sz w:val="16"/>
                <w:szCs w:val="16"/>
                <w:lang w:val="en-GB"/>
              </w:rPr>
              <w:t>0.01 %</w:t>
            </w:r>
          </w:p>
        </w:tc>
        <w:tc>
          <w:tcPr>
            <w:tcW w:w="1002" w:type="dxa"/>
          </w:tcPr>
          <w:p w14:paraId="669C2DD7" w14:textId="77777777" w:rsidR="00D00F00" w:rsidRPr="00DE570B" w:rsidRDefault="00D00F00" w:rsidP="002B7547">
            <w:pPr>
              <w:rPr>
                <w:sz w:val="16"/>
                <w:szCs w:val="16"/>
                <w:lang w:val="en-GB"/>
              </w:rPr>
            </w:pPr>
            <w:r>
              <w:rPr>
                <w:sz w:val="16"/>
                <w:szCs w:val="16"/>
                <w:lang w:val="en-GB"/>
              </w:rPr>
              <w:t>1</w:t>
            </w:r>
            <w:r w:rsidRPr="00DE570B">
              <w:rPr>
                <w:sz w:val="16"/>
                <w:szCs w:val="16"/>
                <w:lang w:val="en-GB"/>
              </w:rPr>
              <w:t>/√3 %</w:t>
            </w:r>
          </w:p>
        </w:tc>
      </w:tr>
    </w:tbl>
    <w:p w14:paraId="1CDA4CFC" w14:textId="77777777" w:rsidR="00D00F00" w:rsidRPr="00DE783E" w:rsidRDefault="00D00F00" w:rsidP="00D00F00">
      <w:pPr>
        <w:jc w:val="center"/>
      </w:pPr>
      <w:r>
        <w:tab/>
      </w:r>
    </w:p>
    <w:p w14:paraId="7DC819EA" w14:textId="07E51152" w:rsidR="00D00F00" w:rsidRDefault="00D00F00" w:rsidP="00D00F00">
      <w:pPr>
        <w:pStyle w:val="Heading2"/>
        <w:numPr>
          <w:ilvl w:val="0"/>
          <w:numId w:val="0"/>
        </w:numPr>
        <w:ind w:left="576"/>
      </w:pPr>
      <w:bookmarkStart w:id="10" w:name="_Toc125055660"/>
      <w:bookmarkEnd w:id="10"/>
    </w:p>
    <w:p w14:paraId="79D62C49" w14:textId="286DE0E3" w:rsidR="00D00F00" w:rsidRDefault="00D00F00" w:rsidP="00D00F00"/>
    <w:p w14:paraId="1A591B64" w14:textId="77777777" w:rsidR="00D00F00" w:rsidRPr="00D00F00" w:rsidRDefault="00D00F00" w:rsidP="00D00F00"/>
    <w:p w14:paraId="009712F5" w14:textId="77777777" w:rsidR="00D00F00" w:rsidRDefault="00D00F00" w:rsidP="00D00F00">
      <w:pPr>
        <w:pStyle w:val="Heading2"/>
      </w:pPr>
      <w:bookmarkStart w:id="11" w:name="_Toc125055661"/>
      <w:r w:rsidRPr="00DA5B85">
        <w:t>Top of atmosphere solar irradiance</w:t>
      </w:r>
      <w:bookmarkEnd w:id="11"/>
    </w:p>
    <w:p w14:paraId="3EBEF8AD" w14:textId="2ED73959" w:rsidR="00D00F00" w:rsidRDefault="00D00F00" w:rsidP="00D00F00">
      <w:pPr>
        <w:rPr>
          <w:lang w:val="en-GB"/>
        </w:rPr>
      </w:pPr>
      <w:r w:rsidRPr="52AC99A1">
        <w:rPr>
          <w:lang w:val="en-GB"/>
        </w:rPr>
        <w:t>The top-of-atmosphere irradiance value is retrieved by the Langley</w:t>
      </w:r>
      <w:r>
        <w:rPr>
          <w:lang w:val="en-GB"/>
        </w:rPr>
        <w:t xml:space="preserve"> extrapolation </w:t>
      </w:r>
      <w:r w:rsidRPr="52AC99A1">
        <w:rPr>
          <w:lang w:val="en-GB"/>
        </w:rPr>
        <w:t xml:space="preserve">procedure of several </w:t>
      </w:r>
      <w:r w:rsidRPr="00066CBD">
        <w:rPr>
          <w:lang w:val="en-GB"/>
        </w:rPr>
        <w:t>days of measurements. PFR Langley are performed in a 6-month period. This aims in increasing the number of Langley days in the statistics, based on the fact that instruments have negligible change in responsivity within this period. The average number of points used is in the order of 70. Based on Eq. 1 the AOD uncertainty,</w:t>
      </w:r>
      <w:r w:rsidRPr="00066CBD">
        <w:rPr>
          <w:rFonts w:ascii="Cambria Math" w:hAnsi="Cambria Math"/>
          <w:i/>
          <w:lang w:val="en-GB"/>
        </w:rPr>
        <w:t xml:space="preserve"> </w:t>
      </w:r>
      <w:r w:rsidRPr="00066CBD">
        <w:rPr>
          <w:lang w:val="en-GB"/>
        </w:rPr>
        <w:t xml:space="preserve">that is related only to the Langley calibration factor </w:t>
      </w:r>
      <w:bookmarkStart w:id="12" w:name="_Hlk88221141"/>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w:bookmarkEnd w:id="12"/>
        <m:r>
          <w:rPr>
            <w:rFonts w:ascii="Cambria Math" w:hAnsi="Cambria Math"/>
            <w:lang w:val="en-GB"/>
          </w:rPr>
          <m:t xml:space="preserve"> ,</m:t>
        </m:r>
      </m:oMath>
      <w:r w:rsidRPr="00066CBD">
        <w:rPr>
          <w:lang w:val="en-GB"/>
        </w:rPr>
        <w:t xml:space="preserve">equals </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u</m:t>
                </m:r>
              </m:e>
              <m:sub>
                <m:r>
                  <w:rPr>
                    <w:rFonts w:ascii="Cambria Math" w:hAnsi="Cambria Math"/>
                    <w:szCs w:val="24"/>
                  </w:rPr>
                  <m:t>ln(</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r>
                  <w:rPr>
                    <w:rFonts w:ascii="Cambria Math" w:hAnsi="Cambria Math"/>
                    <w:szCs w:val="24"/>
                  </w:rPr>
                  <m:t>)</m:t>
                </m:r>
              </m:sub>
            </m:sSub>
          </m:num>
          <m:den>
            <m:r>
              <w:rPr>
                <w:rFonts w:ascii="Cambria Math" w:hAnsi="Cambria Math"/>
                <w:lang w:val="en-GB"/>
              </w:rPr>
              <m:t>m</m:t>
            </m:r>
          </m:den>
        </m:f>
      </m:oMath>
      <w:r w:rsidRPr="00066CBD">
        <w:rPr>
          <w:lang w:val="en-GB"/>
        </w:rPr>
        <w:t xml:space="preserve"> where </w:t>
      </w:r>
      <m:oMath>
        <m:sSub>
          <m:sSubPr>
            <m:ctrlPr>
              <w:rPr>
                <w:rFonts w:ascii="Cambria Math" w:hAnsi="Cambria Math"/>
                <w:i/>
                <w:lang w:val="en-GB"/>
              </w:rPr>
            </m:ctrlPr>
          </m:sSubPr>
          <m:e>
            <m:r>
              <w:rPr>
                <w:rFonts w:ascii="Cambria Math" w:hAnsi="Cambria Math"/>
                <w:lang w:val="en-GB"/>
              </w:rPr>
              <m:t>u</m:t>
            </m:r>
          </m:e>
          <m:sub>
            <m:r>
              <w:rPr>
                <w:rFonts w:ascii="Cambria Math" w:hAnsi="Cambria Math"/>
                <w:szCs w:val="24"/>
              </w:rPr>
              <m:t>ln(</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r>
              <w:rPr>
                <w:rFonts w:ascii="Cambria Math" w:hAnsi="Cambria Math"/>
                <w:szCs w:val="24"/>
              </w:rPr>
              <m:t>)</m:t>
            </m:r>
          </m:sub>
        </m:sSub>
      </m:oMath>
      <w:r w:rsidRPr="00066CBD">
        <w:rPr>
          <w:lang w:val="en-GB"/>
        </w:rPr>
        <w:t xml:space="preserve">is the uncertainty of </w:t>
      </w:r>
      <w:r>
        <w:rPr>
          <w:lang w:val="en-GB"/>
        </w:rPr>
        <w:t xml:space="preserve">Napierian </w:t>
      </w:r>
      <w:r w:rsidRPr="00066CBD">
        <w:rPr>
          <w:lang w:val="en-GB"/>
        </w:rPr>
        <w:t xml:space="preserve">logarithm of </w:t>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oMath>
      <w:r w:rsidRPr="00066CBD">
        <w:rPr>
          <w:lang w:val="en-GB"/>
        </w:rPr>
        <w:t xml:space="preserve"> defined  be  the  Langley  extrapolation or the  relative uncertainty  of  </w:t>
      </w:r>
      <m:oMath>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oMath>
      <w:r w:rsidRPr="00066CBD">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szCs w:val="24"/>
              </w:rPr>
              <m:t>ln(</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r>
              <w:rPr>
                <w:rFonts w:ascii="Cambria Math" w:hAnsi="Cambria Math"/>
                <w:szCs w:val="24"/>
              </w:rPr>
              <m:t>)</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a</m:t>
            </m:r>
            <m:sSub>
              <m:sSubPr>
                <m:ctrlPr>
                  <w:rPr>
                    <w:rFonts w:ascii="Cambria Math" w:hAnsi="Cambria Math"/>
                    <w:i/>
                    <w:lang w:val="en-GB"/>
                  </w:rPr>
                </m:ctrlPr>
              </m:sSubPr>
              <m:e>
                <m:r>
                  <w:rPr>
                    <w:rFonts w:ascii="Cambria Math" w:hAnsi="Cambria Math"/>
                    <w:lang w:val="en-GB"/>
                  </w:rPr>
                  <m:t>u</m:t>
                </m:r>
              </m:e>
              <m:sub>
                <m:r>
                  <w:rPr>
                    <w:rFonts w:ascii="Cambria Math" w:hAnsi="Cambria Math"/>
                    <w:szCs w:val="24"/>
                  </w:rPr>
                  <m:t>I0</m:t>
                </m:r>
              </m:sub>
            </m:sSub>
          </m:num>
          <m:den>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szCs w:val="24"/>
              </w:rPr>
              <m:t>I0</m:t>
            </m:r>
          </m:sub>
        </m:sSub>
      </m:oMath>
      <w:r w:rsidRPr="00066CBD">
        <w:rPr>
          <w:lang w:val="en-GB"/>
        </w:rPr>
        <w:t>. The uncertainty of</w:t>
      </w:r>
      <w:r w:rsidRPr="009C4C13">
        <w:rPr>
          <w:rFonts w:ascii="Cambria Math" w:hAnsi="Cambria Math"/>
          <w:i/>
          <w:szCs w:val="24"/>
        </w:rPr>
        <w:t xml:space="preserve"> </w:t>
      </w:r>
      <m:oMath>
        <m:r>
          <w:rPr>
            <w:rFonts w:ascii="Cambria Math" w:hAnsi="Cambria Math"/>
            <w:szCs w:val="24"/>
          </w:rPr>
          <m:t>ln(</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0</m:t>
            </m:r>
          </m:sub>
        </m:sSub>
        <m:r>
          <w:rPr>
            <w:rFonts w:ascii="Cambria Math" w:hAnsi="Cambria Math"/>
            <w:lang w:val="en-GB"/>
          </w:rPr>
          <m:t>)</m:t>
        </m:r>
      </m:oMath>
      <w:r w:rsidRPr="00066CBD">
        <w:rPr>
          <w:lang w:val="en-GB"/>
        </w:rPr>
        <w:t xml:space="preserve"> can be described by </w:t>
      </w:r>
      <w:r w:rsidRPr="52AC99A1">
        <w:rPr>
          <w:lang w:val="en-GB"/>
        </w:rPr>
        <w:t>the coefficient of variation (standard deviation / mean, (CV))</w:t>
      </w:r>
      <w:r>
        <w:rPr>
          <w:lang w:val="en-GB"/>
        </w:rPr>
        <w:t xml:space="preserve"> </w:t>
      </w:r>
      <w:r w:rsidRPr="52AC99A1">
        <w:rPr>
          <w:lang w:val="en-GB"/>
        </w:rPr>
        <w:t>column 2 of next table) or in the case of a normal distribution by the standard error (standard deviation divided by the square root of the number of measurements, (SE)) (column 3).</w:t>
      </w:r>
    </w:p>
    <w:p w14:paraId="11BFC9FA" w14:textId="05B4299B" w:rsidR="009019DF" w:rsidRDefault="009019DF" w:rsidP="00D00F00">
      <w:pPr>
        <w:rPr>
          <w:lang w:val="en-GB"/>
        </w:rPr>
      </w:pPr>
    </w:p>
    <w:p w14:paraId="6BACD21C" w14:textId="60055BDB" w:rsidR="009019DF" w:rsidRDefault="009019DF" w:rsidP="00D00F00">
      <w:pPr>
        <w:rPr>
          <w:lang w:val="en-GB"/>
        </w:rPr>
      </w:pPr>
    </w:p>
    <w:p w14:paraId="48A1B8C0" w14:textId="77777777" w:rsidR="009019DF" w:rsidRDefault="009019DF" w:rsidP="00D00F00">
      <w:pPr>
        <w:rPr>
          <w:lang w:val="en-GB"/>
        </w:rPr>
      </w:pPr>
    </w:p>
    <w:tbl>
      <w:tblPr>
        <w:tblStyle w:val="TableGrid"/>
        <w:tblW w:w="9265" w:type="dxa"/>
        <w:jc w:val="center"/>
        <w:tblLayout w:type="fixed"/>
        <w:tblLook w:val="06A0" w:firstRow="1" w:lastRow="0" w:firstColumn="1" w:lastColumn="0" w:noHBand="1" w:noVBand="1"/>
      </w:tblPr>
      <w:tblGrid>
        <w:gridCol w:w="1705"/>
        <w:gridCol w:w="1620"/>
        <w:gridCol w:w="1980"/>
        <w:gridCol w:w="1980"/>
        <w:gridCol w:w="1980"/>
      </w:tblGrid>
      <w:tr w:rsidR="00D00F00" w14:paraId="5EBBCA0D" w14:textId="77777777" w:rsidTr="002B7547">
        <w:trPr>
          <w:jc w:val="center"/>
        </w:trPr>
        <w:tc>
          <w:tcPr>
            <w:tcW w:w="1705" w:type="dxa"/>
            <w:shd w:val="clear" w:color="auto" w:fill="BFBFBF" w:themeFill="background1" w:themeFillShade="BF"/>
          </w:tcPr>
          <w:p w14:paraId="3F56DD1D" w14:textId="77777777" w:rsidR="00D00F00" w:rsidRPr="00FB010E" w:rsidRDefault="00D00F00" w:rsidP="002B7547">
            <w:pPr>
              <w:jc w:val="center"/>
              <w:rPr>
                <w:lang w:val="en-GB"/>
              </w:rPr>
            </w:pPr>
          </w:p>
        </w:tc>
        <w:tc>
          <w:tcPr>
            <w:tcW w:w="3600" w:type="dxa"/>
            <w:gridSpan w:val="2"/>
            <w:shd w:val="clear" w:color="auto" w:fill="BFBFBF" w:themeFill="background1" w:themeFillShade="BF"/>
          </w:tcPr>
          <w:p w14:paraId="026D85CB" w14:textId="77777777" w:rsidR="00D00F00" w:rsidRPr="00FB010E" w:rsidRDefault="00875A48" w:rsidP="002B7547">
            <w:pPr>
              <w:jc w:val="center"/>
              <w:rPr>
                <w:rFonts w:ascii="Calibri" w:eastAsia="Calibri" w:hAnsi="Calibri" w:cs="Times New Roman"/>
                <w:b/>
                <w:bCs/>
                <w:lang w:val="en-GB"/>
              </w:rPr>
            </w:pPr>
            <m:oMath>
              <m:sSub>
                <m:sSubPr>
                  <m:ctrlPr>
                    <w:rPr>
                      <w:rFonts w:ascii="Cambria Math" w:hAnsi="Cambria Math"/>
                      <w:b/>
                      <w:bCs/>
                      <w:i/>
                      <w:lang w:val="en-GB"/>
                    </w:rPr>
                  </m:ctrlPr>
                </m:sSubPr>
                <m:e>
                  <m:r>
                    <m:rPr>
                      <m:sty m:val="bi"/>
                    </m:rPr>
                    <w:rPr>
                      <w:rFonts w:ascii="Cambria Math" w:hAnsi="Cambria Math"/>
                      <w:lang w:val="en-GB"/>
                    </w:rPr>
                    <m:t>u</m:t>
                  </m:r>
                </m:e>
                <m:sub>
                  <m:r>
                    <m:rPr>
                      <m:sty m:val="bi"/>
                    </m:rPr>
                    <w:rPr>
                      <w:rFonts w:ascii="Cambria Math" w:hAnsi="Cambria Math"/>
                      <w:szCs w:val="24"/>
                    </w:rPr>
                    <m:t>ln(</m:t>
                  </m:r>
                  <m:sSub>
                    <m:sSubPr>
                      <m:ctrlPr>
                        <w:rPr>
                          <w:rFonts w:ascii="Cambria Math" w:hAnsi="Cambria Math"/>
                          <w:b/>
                          <w:bCs/>
                          <w:i/>
                          <w:lang w:val="en-GB"/>
                        </w:rPr>
                      </m:ctrlPr>
                    </m:sSubPr>
                    <m:e>
                      <m:r>
                        <m:rPr>
                          <m:sty m:val="bi"/>
                        </m:rPr>
                        <w:rPr>
                          <w:rFonts w:ascii="Cambria Math" w:hAnsi="Cambria Math"/>
                          <w:lang w:val="en-GB"/>
                        </w:rPr>
                        <m:t>I</m:t>
                      </m:r>
                    </m:e>
                    <m:sub>
                      <m:r>
                        <m:rPr>
                          <m:sty m:val="bi"/>
                        </m:rPr>
                        <w:rPr>
                          <w:rFonts w:ascii="Cambria Math" w:hAnsi="Cambria Math"/>
                          <w:lang w:val="en-GB"/>
                        </w:rPr>
                        <m:t>0</m:t>
                      </m:r>
                    </m:sub>
                  </m:sSub>
                  <m:r>
                    <m:rPr>
                      <m:sty m:val="bi"/>
                    </m:rPr>
                    <w:rPr>
                      <w:rFonts w:ascii="Cambria Math" w:hAnsi="Cambria Math"/>
                      <w:szCs w:val="24"/>
                    </w:rPr>
                    <m:t>)</m:t>
                  </m:r>
                </m:sub>
              </m:sSub>
            </m:oMath>
            <w:r w:rsidR="00D00F00" w:rsidRPr="00FB010E">
              <w:rPr>
                <w:rFonts w:ascii="Calibri" w:eastAsia="Calibri" w:hAnsi="Calibri" w:cs="Times New Roman"/>
                <w:b/>
                <w:bCs/>
                <w:lang w:val="en-GB"/>
              </w:rPr>
              <w:t xml:space="preserve"> (aod)</w:t>
            </w:r>
          </w:p>
        </w:tc>
        <w:tc>
          <w:tcPr>
            <w:tcW w:w="3960" w:type="dxa"/>
            <w:gridSpan w:val="2"/>
            <w:shd w:val="clear" w:color="auto" w:fill="BFBFBF" w:themeFill="background1" w:themeFillShade="BF"/>
          </w:tcPr>
          <w:p w14:paraId="3EB27192" w14:textId="77777777" w:rsidR="00D00F00" w:rsidRPr="00FB010E" w:rsidRDefault="00875A48" w:rsidP="002B7547">
            <w:pPr>
              <w:jc w:val="center"/>
              <w:rPr>
                <w:rFonts w:ascii="Calibri" w:eastAsia="Calibri" w:hAnsi="Calibri" w:cs="Times New Roman"/>
                <w:b/>
                <w:bCs/>
                <w:lang w:val="en-GB"/>
              </w:rPr>
            </w:pPr>
            <m:oMath>
              <m:sSub>
                <m:sSubPr>
                  <m:ctrlPr>
                    <w:rPr>
                      <w:rFonts w:ascii="Cambria Math" w:hAnsi="Cambria Math"/>
                      <w:b/>
                      <w:bCs/>
                      <w:i/>
                      <w:lang w:val="en-GB"/>
                    </w:rPr>
                  </m:ctrlPr>
                </m:sSubPr>
                <m:e>
                  <m:r>
                    <m:rPr>
                      <m:sty m:val="bi"/>
                    </m:rPr>
                    <w:rPr>
                      <w:rFonts w:ascii="Cambria Math" w:hAnsi="Cambria Math"/>
                      <w:lang w:val="en-GB"/>
                    </w:rPr>
                    <m:t>u</m:t>
                  </m:r>
                </m:e>
                <m:sub>
                  <m:sSub>
                    <m:sSubPr>
                      <m:ctrlPr>
                        <w:rPr>
                          <w:rFonts w:ascii="Cambria Math" w:hAnsi="Cambria Math"/>
                          <w:b/>
                          <w:bCs/>
                          <w:i/>
                          <w:lang w:val="en-GB"/>
                        </w:rPr>
                      </m:ctrlPr>
                    </m:sSubPr>
                    <m:e>
                      <m:r>
                        <m:rPr>
                          <m:sty m:val="bi"/>
                        </m:rPr>
                        <w:rPr>
                          <w:rFonts w:ascii="Cambria Math" w:hAnsi="Cambria Math"/>
                          <w:lang w:val="en-GB"/>
                        </w:rPr>
                        <m:t>I</m:t>
                      </m:r>
                    </m:e>
                    <m:sub>
                      <m:r>
                        <m:rPr>
                          <m:sty m:val="bi"/>
                        </m:rPr>
                        <w:rPr>
                          <w:rFonts w:ascii="Cambria Math" w:hAnsi="Cambria Math"/>
                          <w:lang w:val="en-GB"/>
                        </w:rPr>
                        <m:t>0</m:t>
                      </m:r>
                    </m:sub>
                  </m:sSub>
                </m:sub>
              </m:sSub>
            </m:oMath>
            <w:r w:rsidR="00D00F00" w:rsidRPr="00FB010E">
              <w:rPr>
                <w:rFonts w:ascii="Calibri" w:eastAsia="Calibri" w:hAnsi="Calibri" w:cs="Times New Roman"/>
                <w:b/>
                <w:bCs/>
                <w:lang w:val="en-GB"/>
              </w:rPr>
              <w:t xml:space="preserve"> (%)</w:t>
            </w:r>
          </w:p>
        </w:tc>
      </w:tr>
      <w:tr w:rsidR="00D00F00" w14:paraId="0E5A3B62" w14:textId="77777777" w:rsidTr="002B7547">
        <w:trPr>
          <w:jc w:val="center"/>
        </w:trPr>
        <w:tc>
          <w:tcPr>
            <w:tcW w:w="1705" w:type="dxa"/>
            <w:shd w:val="clear" w:color="auto" w:fill="BFBFBF" w:themeFill="background1" w:themeFillShade="BF"/>
          </w:tcPr>
          <w:p w14:paraId="654347A9" w14:textId="77777777" w:rsidR="00D00F00" w:rsidRPr="00FB010E" w:rsidRDefault="00D00F00" w:rsidP="002B7547">
            <w:pPr>
              <w:jc w:val="center"/>
              <w:rPr>
                <w:b/>
                <w:bCs/>
                <w:lang w:val="en-GB"/>
              </w:rPr>
            </w:pPr>
            <w:r w:rsidRPr="00FB010E">
              <w:rPr>
                <w:b/>
                <w:bCs/>
                <w:lang w:val="en-GB"/>
              </w:rPr>
              <w:t>PFR wavelength</w:t>
            </w:r>
          </w:p>
          <w:p w14:paraId="612110A9" w14:textId="77777777" w:rsidR="00D00F00" w:rsidRPr="00FB010E" w:rsidRDefault="00D00F00" w:rsidP="002B7547">
            <w:pPr>
              <w:jc w:val="center"/>
              <w:rPr>
                <w:b/>
                <w:bCs/>
                <w:lang w:val="en-GB"/>
              </w:rPr>
            </w:pPr>
            <w:r w:rsidRPr="00FB010E">
              <w:rPr>
                <w:b/>
                <w:bCs/>
                <w:lang w:val="en-GB"/>
              </w:rPr>
              <w:t>(nm)</w:t>
            </w:r>
          </w:p>
          <w:p w14:paraId="4C88FD4F" w14:textId="77777777" w:rsidR="00D00F00" w:rsidRPr="00FB010E" w:rsidRDefault="00D00F00" w:rsidP="002B7547">
            <w:pPr>
              <w:jc w:val="center"/>
              <w:rPr>
                <w:b/>
                <w:bCs/>
                <w:lang w:val="en-GB"/>
              </w:rPr>
            </w:pPr>
          </w:p>
        </w:tc>
        <w:tc>
          <w:tcPr>
            <w:tcW w:w="1620" w:type="dxa"/>
            <w:shd w:val="clear" w:color="auto" w:fill="BFBFBF" w:themeFill="background1" w:themeFillShade="BF"/>
          </w:tcPr>
          <w:p w14:paraId="3E6A9857" w14:textId="77777777" w:rsidR="00D00F00" w:rsidRPr="00FB010E" w:rsidRDefault="00D00F00" w:rsidP="002B7547">
            <w:pPr>
              <w:jc w:val="center"/>
              <w:rPr>
                <w:b/>
                <w:bCs/>
                <w:lang w:val="en-GB"/>
              </w:rPr>
            </w:pPr>
            <w:r w:rsidRPr="00FB010E">
              <w:rPr>
                <w:rFonts w:eastAsiaTheme="minorEastAsia"/>
                <w:b/>
                <w:bCs/>
                <w:lang w:val="en-GB"/>
              </w:rPr>
              <w:t>C</w:t>
            </w:r>
            <w:r w:rsidRPr="00FB010E">
              <w:rPr>
                <w:b/>
                <w:bCs/>
                <w:lang w:val="en-GB"/>
              </w:rPr>
              <w:t>oefficient of variation</w:t>
            </w:r>
          </w:p>
          <w:p w14:paraId="1A6316E0" w14:textId="77777777" w:rsidR="00D00F00" w:rsidRPr="00FB010E" w:rsidRDefault="00D00F00" w:rsidP="002B7547">
            <w:pPr>
              <w:jc w:val="center"/>
              <w:rPr>
                <w:b/>
                <w:bCs/>
                <w:lang w:val="en-GB"/>
              </w:rPr>
            </w:pPr>
          </w:p>
        </w:tc>
        <w:tc>
          <w:tcPr>
            <w:tcW w:w="1980" w:type="dxa"/>
            <w:shd w:val="clear" w:color="auto" w:fill="BFBFBF" w:themeFill="background1" w:themeFillShade="BF"/>
          </w:tcPr>
          <w:p w14:paraId="66715DF9" w14:textId="77777777" w:rsidR="00D00F00" w:rsidRPr="00FB010E" w:rsidRDefault="00D00F00" w:rsidP="002B7547">
            <w:pPr>
              <w:jc w:val="center"/>
              <w:rPr>
                <w:lang w:val="en-GB"/>
              </w:rPr>
            </w:pPr>
            <w:r w:rsidRPr="00FB010E">
              <w:rPr>
                <w:lang w:val="en-GB"/>
              </w:rPr>
              <w:t>Standard Error (norm. distribution)</w:t>
            </w:r>
          </w:p>
          <w:p w14:paraId="262F080E" w14:textId="77777777" w:rsidR="00D00F00" w:rsidRPr="00FB010E" w:rsidRDefault="00D00F00" w:rsidP="002B7547">
            <w:pPr>
              <w:jc w:val="center"/>
              <w:rPr>
                <w:lang w:val="en-GB"/>
              </w:rPr>
            </w:pPr>
          </w:p>
        </w:tc>
        <w:tc>
          <w:tcPr>
            <w:tcW w:w="1980" w:type="dxa"/>
            <w:shd w:val="clear" w:color="auto" w:fill="BFBFBF" w:themeFill="background1" w:themeFillShade="BF"/>
          </w:tcPr>
          <w:p w14:paraId="7554B874" w14:textId="77777777" w:rsidR="00D00F00" w:rsidRPr="00FB010E" w:rsidRDefault="00D00F00" w:rsidP="002B7547">
            <w:pPr>
              <w:jc w:val="center"/>
              <w:rPr>
                <w:b/>
                <w:bCs/>
                <w:lang w:val="en-GB"/>
              </w:rPr>
            </w:pPr>
            <w:r w:rsidRPr="00FB010E">
              <w:rPr>
                <w:rFonts w:eastAsiaTheme="minorEastAsia"/>
                <w:b/>
                <w:bCs/>
                <w:lang w:val="en-GB"/>
              </w:rPr>
              <w:t>C</w:t>
            </w:r>
            <w:r w:rsidRPr="00FB010E">
              <w:rPr>
                <w:b/>
                <w:bCs/>
                <w:lang w:val="en-GB"/>
              </w:rPr>
              <w:t>oefficient of variation</w:t>
            </w:r>
          </w:p>
          <w:p w14:paraId="4E354342" w14:textId="77777777" w:rsidR="00D00F00" w:rsidRPr="00FB010E" w:rsidRDefault="00D00F00" w:rsidP="002B7547">
            <w:pPr>
              <w:jc w:val="center"/>
              <w:rPr>
                <w:rFonts w:ascii="Calibri" w:eastAsia="Calibri" w:hAnsi="Calibri" w:cs="Times New Roman"/>
                <w:b/>
                <w:bCs/>
                <w:lang w:val="en-GB"/>
              </w:rPr>
            </w:pPr>
          </w:p>
        </w:tc>
        <w:tc>
          <w:tcPr>
            <w:tcW w:w="1980" w:type="dxa"/>
            <w:shd w:val="clear" w:color="auto" w:fill="BFBFBF" w:themeFill="background1" w:themeFillShade="BF"/>
          </w:tcPr>
          <w:p w14:paraId="6C622466" w14:textId="77777777" w:rsidR="00D00F00" w:rsidRPr="00FB010E" w:rsidRDefault="00D00F00" w:rsidP="002B7547">
            <w:pPr>
              <w:jc w:val="center"/>
              <w:rPr>
                <w:lang w:val="en-GB"/>
              </w:rPr>
            </w:pPr>
            <w:r w:rsidRPr="00FB010E">
              <w:rPr>
                <w:lang w:val="en-GB"/>
              </w:rPr>
              <w:t>Standard Error (norm. distribution)</w:t>
            </w:r>
          </w:p>
          <w:p w14:paraId="0C1B4CB4" w14:textId="77777777" w:rsidR="00D00F00" w:rsidRPr="00FB010E" w:rsidRDefault="00D00F00" w:rsidP="002B7547">
            <w:pPr>
              <w:jc w:val="center"/>
              <w:rPr>
                <w:rFonts w:ascii="Calibri" w:eastAsia="Calibri" w:hAnsi="Calibri" w:cs="Times New Roman"/>
                <w:lang w:val="en-GB"/>
              </w:rPr>
            </w:pPr>
          </w:p>
        </w:tc>
      </w:tr>
      <w:tr w:rsidR="00D00F00" w14:paraId="19CF1389" w14:textId="77777777" w:rsidTr="002B7547">
        <w:trPr>
          <w:jc w:val="center"/>
        </w:trPr>
        <w:tc>
          <w:tcPr>
            <w:tcW w:w="1705" w:type="dxa"/>
            <w:shd w:val="clear" w:color="auto" w:fill="BFBFBF" w:themeFill="background1" w:themeFillShade="BF"/>
          </w:tcPr>
          <w:p w14:paraId="36A4D59A" w14:textId="77777777" w:rsidR="00D00F00" w:rsidRPr="00FB010E" w:rsidRDefault="00D00F00" w:rsidP="002B7547">
            <w:pPr>
              <w:jc w:val="center"/>
              <w:rPr>
                <w:b/>
                <w:bCs/>
                <w:lang w:val="en-GB"/>
              </w:rPr>
            </w:pPr>
            <w:r w:rsidRPr="00FB010E">
              <w:rPr>
                <w:b/>
                <w:bCs/>
                <w:lang w:val="en-GB"/>
              </w:rPr>
              <w:t>368</w:t>
            </w:r>
          </w:p>
          <w:p w14:paraId="6CA334DB" w14:textId="77777777" w:rsidR="00D00F00" w:rsidRPr="00FB010E" w:rsidRDefault="00D00F00" w:rsidP="002B7547">
            <w:pPr>
              <w:jc w:val="center"/>
              <w:rPr>
                <w:b/>
                <w:bCs/>
                <w:lang w:val="en-GB"/>
              </w:rPr>
            </w:pPr>
          </w:p>
        </w:tc>
        <w:tc>
          <w:tcPr>
            <w:tcW w:w="1620" w:type="dxa"/>
          </w:tcPr>
          <w:p w14:paraId="4C2FB370" w14:textId="77777777" w:rsidR="00D00F00" w:rsidRPr="00FB010E" w:rsidRDefault="00D00F00" w:rsidP="002B7547">
            <w:pPr>
              <w:jc w:val="center"/>
              <w:rPr>
                <w:b/>
                <w:bCs/>
                <w:lang w:val="en-GB"/>
              </w:rPr>
            </w:pPr>
            <w:r w:rsidRPr="00FB010E">
              <w:rPr>
                <w:b/>
                <w:bCs/>
                <w:lang w:val="en-GB"/>
              </w:rPr>
              <w:t>0.0013</w:t>
            </w:r>
          </w:p>
        </w:tc>
        <w:tc>
          <w:tcPr>
            <w:tcW w:w="1980" w:type="dxa"/>
          </w:tcPr>
          <w:p w14:paraId="5D03AF85" w14:textId="77777777" w:rsidR="00D00F00" w:rsidRDefault="00D00F00" w:rsidP="002B7547">
            <w:pPr>
              <w:jc w:val="center"/>
              <w:rPr>
                <w:lang w:val="en-GB"/>
              </w:rPr>
            </w:pPr>
            <w:r w:rsidRPr="52AC99A1">
              <w:rPr>
                <w:lang w:val="en-GB"/>
              </w:rPr>
              <w:t>0.00015</w:t>
            </w:r>
          </w:p>
        </w:tc>
        <w:tc>
          <w:tcPr>
            <w:tcW w:w="1980" w:type="dxa"/>
          </w:tcPr>
          <w:p w14:paraId="7171675E" w14:textId="77777777" w:rsidR="00D00F00" w:rsidRPr="00FB010E" w:rsidRDefault="00D00F00" w:rsidP="002B7547">
            <w:pPr>
              <w:jc w:val="center"/>
              <w:rPr>
                <w:b/>
                <w:bCs/>
                <w:lang w:val="en-GB"/>
              </w:rPr>
            </w:pPr>
            <w:r w:rsidRPr="00FB010E">
              <w:rPr>
                <w:b/>
                <w:bCs/>
              </w:rPr>
              <w:t>0.13</w:t>
            </w:r>
          </w:p>
        </w:tc>
        <w:tc>
          <w:tcPr>
            <w:tcW w:w="1980" w:type="dxa"/>
          </w:tcPr>
          <w:p w14:paraId="26976A20" w14:textId="77777777" w:rsidR="00D00F00" w:rsidRPr="52AC99A1" w:rsidRDefault="00D00F00" w:rsidP="002B7547">
            <w:pPr>
              <w:jc w:val="center"/>
              <w:rPr>
                <w:lang w:val="en-GB"/>
              </w:rPr>
            </w:pPr>
            <w:r w:rsidRPr="008F0A32">
              <w:t>0.015</w:t>
            </w:r>
          </w:p>
        </w:tc>
      </w:tr>
      <w:tr w:rsidR="00D00F00" w14:paraId="315275A0" w14:textId="77777777" w:rsidTr="002B7547">
        <w:trPr>
          <w:jc w:val="center"/>
        </w:trPr>
        <w:tc>
          <w:tcPr>
            <w:tcW w:w="1705" w:type="dxa"/>
            <w:shd w:val="clear" w:color="auto" w:fill="BFBFBF" w:themeFill="background1" w:themeFillShade="BF"/>
          </w:tcPr>
          <w:p w14:paraId="382D344E" w14:textId="77777777" w:rsidR="00D00F00" w:rsidRPr="00FB010E" w:rsidRDefault="00D00F00" w:rsidP="002B7547">
            <w:pPr>
              <w:jc w:val="center"/>
              <w:rPr>
                <w:b/>
                <w:bCs/>
                <w:lang w:val="en-GB"/>
              </w:rPr>
            </w:pPr>
            <w:r w:rsidRPr="00FB010E">
              <w:rPr>
                <w:b/>
                <w:bCs/>
                <w:lang w:val="en-GB"/>
              </w:rPr>
              <w:t>412</w:t>
            </w:r>
          </w:p>
          <w:p w14:paraId="393C5D64" w14:textId="77777777" w:rsidR="00D00F00" w:rsidRPr="00FB010E" w:rsidRDefault="00D00F00" w:rsidP="002B7547">
            <w:pPr>
              <w:jc w:val="center"/>
              <w:rPr>
                <w:b/>
                <w:bCs/>
                <w:lang w:val="en-GB"/>
              </w:rPr>
            </w:pPr>
          </w:p>
        </w:tc>
        <w:tc>
          <w:tcPr>
            <w:tcW w:w="1620" w:type="dxa"/>
          </w:tcPr>
          <w:p w14:paraId="5BD7A2FD" w14:textId="77777777" w:rsidR="00D00F00" w:rsidRPr="00FB010E" w:rsidRDefault="00D00F00" w:rsidP="002B7547">
            <w:pPr>
              <w:jc w:val="center"/>
              <w:rPr>
                <w:b/>
                <w:bCs/>
                <w:lang w:val="en-GB"/>
              </w:rPr>
            </w:pPr>
            <w:r w:rsidRPr="00FB010E">
              <w:rPr>
                <w:b/>
                <w:bCs/>
                <w:lang w:val="en-GB"/>
              </w:rPr>
              <w:t>0.0015</w:t>
            </w:r>
          </w:p>
        </w:tc>
        <w:tc>
          <w:tcPr>
            <w:tcW w:w="1980" w:type="dxa"/>
          </w:tcPr>
          <w:p w14:paraId="7A949FB2" w14:textId="77777777" w:rsidR="00D00F00" w:rsidRDefault="00D00F00" w:rsidP="002B7547">
            <w:pPr>
              <w:jc w:val="center"/>
              <w:rPr>
                <w:lang w:val="en-GB"/>
              </w:rPr>
            </w:pPr>
            <w:r w:rsidRPr="52AC99A1">
              <w:rPr>
                <w:lang w:val="en-GB"/>
              </w:rPr>
              <w:t>0.00015</w:t>
            </w:r>
          </w:p>
        </w:tc>
        <w:tc>
          <w:tcPr>
            <w:tcW w:w="1980" w:type="dxa"/>
          </w:tcPr>
          <w:p w14:paraId="32BF5D0F" w14:textId="77777777" w:rsidR="00D00F00" w:rsidRPr="00FB010E" w:rsidRDefault="00D00F00" w:rsidP="002B7547">
            <w:pPr>
              <w:jc w:val="center"/>
              <w:rPr>
                <w:b/>
                <w:bCs/>
                <w:lang w:val="en-GB"/>
              </w:rPr>
            </w:pPr>
            <w:r w:rsidRPr="00FB010E">
              <w:rPr>
                <w:b/>
                <w:bCs/>
              </w:rPr>
              <w:t>0.15</w:t>
            </w:r>
          </w:p>
        </w:tc>
        <w:tc>
          <w:tcPr>
            <w:tcW w:w="1980" w:type="dxa"/>
          </w:tcPr>
          <w:p w14:paraId="7261E9C7" w14:textId="77777777" w:rsidR="00D00F00" w:rsidRPr="52AC99A1" w:rsidRDefault="00D00F00" w:rsidP="002B7547">
            <w:pPr>
              <w:jc w:val="center"/>
              <w:rPr>
                <w:lang w:val="en-GB"/>
              </w:rPr>
            </w:pPr>
            <w:r w:rsidRPr="008F0A32">
              <w:t>0.015</w:t>
            </w:r>
          </w:p>
        </w:tc>
      </w:tr>
      <w:tr w:rsidR="00D00F00" w14:paraId="10B5C90F" w14:textId="77777777" w:rsidTr="002B7547">
        <w:trPr>
          <w:jc w:val="center"/>
        </w:trPr>
        <w:tc>
          <w:tcPr>
            <w:tcW w:w="1705" w:type="dxa"/>
            <w:shd w:val="clear" w:color="auto" w:fill="BFBFBF" w:themeFill="background1" w:themeFillShade="BF"/>
          </w:tcPr>
          <w:p w14:paraId="43773831" w14:textId="77777777" w:rsidR="00D00F00" w:rsidRPr="00FB010E" w:rsidRDefault="00D00F00" w:rsidP="002B7547">
            <w:pPr>
              <w:jc w:val="center"/>
              <w:rPr>
                <w:b/>
                <w:bCs/>
                <w:lang w:val="en-GB"/>
              </w:rPr>
            </w:pPr>
            <w:r w:rsidRPr="00FB010E">
              <w:rPr>
                <w:b/>
                <w:bCs/>
                <w:lang w:val="en-GB"/>
              </w:rPr>
              <w:t>500</w:t>
            </w:r>
          </w:p>
          <w:p w14:paraId="4FB38B10" w14:textId="77777777" w:rsidR="00D00F00" w:rsidRPr="00FB010E" w:rsidRDefault="00D00F00" w:rsidP="002B7547">
            <w:pPr>
              <w:jc w:val="center"/>
              <w:rPr>
                <w:b/>
                <w:bCs/>
                <w:lang w:val="en-GB"/>
              </w:rPr>
            </w:pPr>
          </w:p>
        </w:tc>
        <w:tc>
          <w:tcPr>
            <w:tcW w:w="1620" w:type="dxa"/>
          </w:tcPr>
          <w:p w14:paraId="35EAC7CB" w14:textId="77777777" w:rsidR="00D00F00" w:rsidRPr="00FB010E" w:rsidRDefault="00D00F00" w:rsidP="002B7547">
            <w:pPr>
              <w:jc w:val="center"/>
              <w:rPr>
                <w:b/>
                <w:bCs/>
                <w:lang w:val="en-GB"/>
              </w:rPr>
            </w:pPr>
            <w:r w:rsidRPr="00FB010E">
              <w:rPr>
                <w:b/>
                <w:bCs/>
                <w:lang w:val="en-GB"/>
              </w:rPr>
              <w:t>0.0014</w:t>
            </w:r>
          </w:p>
        </w:tc>
        <w:tc>
          <w:tcPr>
            <w:tcW w:w="1980" w:type="dxa"/>
          </w:tcPr>
          <w:p w14:paraId="0AFF8E91" w14:textId="77777777" w:rsidR="00D00F00" w:rsidRDefault="00D00F00" w:rsidP="002B7547">
            <w:pPr>
              <w:jc w:val="center"/>
              <w:rPr>
                <w:lang w:val="en-GB"/>
              </w:rPr>
            </w:pPr>
            <w:r w:rsidRPr="52AC99A1">
              <w:rPr>
                <w:lang w:val="en-GB"/>
              </w:rPr>
              <w:t>0.00014</w:t>
            </w:r>
          </w:p>
        </w:tc>
        <w:tc>
          <w:tcPr>
            <w:tcW w:w="1980" w:type="dxa"/>
          </w:tcPr>
          <w:p w14:paraId="090CFFA9" w14:textId="77777777" w:rsidR="00D00F00" w:rsidRPr="00FB010E" w:rsidRDefault="00D00F00" w:rsidP="002B7547">
            <w:pPr>
              <w:jc w:val="center"/>
              <w:rPr>
                <w:b/>
                <w:bCs/>
                <w:lang w:val="en-GB"/>
              </w:rPr>
            </w:pPr>
            <w:r w:rsidRPr="00FB010E">
              <w:rPr>
                <w:b/>
                <w:bCs/>
              </w:rPr>
              <w:t>0.14</w:t>
            </w:r>
          </w:p>
        </w:tc>
        <w:tc>
          <w:tcPr>
            <w:tcW w:w="1980" w:type="dxa"/>
          </w:tcPr>
          <w:p w14:paraId="52B8A599" w14:textId="77777777" w:rsidR="00D00F00" w:rsidRPr="52AC99A1" w:rsidRDefault="00D00F00" w:rsidP="002B7547">
            <w:pPr>
              <w:jc w:val="center"/>
              <w:rPr>
                <w:lang w:val="en-GB"/>
              </w:rPr>
            </w:pPr>
            <w:r w:rsidRPr="008F0A32">
              <w:t>0.014</w:t>
            </w:r>
          </w:p>
        </w:tc>
      </w:tr>
      <w:tr w:rsidR="00D00F00" w14:paraId="6CF23799" w14:textId="77777777" w:rsidTr="002B7547">
        <w:trPr>
          <w:jc w:val="center"/>
        </w:trPr>
        <w:tc>
          <w:tcPr>
            <w:tcW w:w="1705" w:type="dxa"/>
            <w:shd w:val="clear" w:color="auto" w:fill="BFBFBF" w:themeFill="background1" w:themeFillShade="BF"/>
          </w:tcPr>
          <w:p w14:paraId="28EEFC33" w14:textId="77777777" w:rsidR="00D00F00" w:rsidRPr="00FB010E" w:rsidRDefault="00D00F00" w:rsidP="002B7547">
            <w:pPr>
              <w:jc w:val="center"/>
              <w:rPr>
                <w:b/>
                <w:bCs/>
                <w:lang w:val="en-GB"/>
              </w:rPr>
            </w:pPr>
            <w:r w:rsidRPr="00FB010E">
              <w:rPr>
                <w:b/>
                <w:bCs/>
                <w:lang w:val="en-GB"/>
              </w:rPr>
              <w:t>863</w:t>
            </w:r>
          </w:p>
          <w:p w14:paraId="734DE965" w14:textId="77777777" w:rsidR="00D00F00" w:rsidRPr="00FB010E" w:rsidRDefault="00D00F00" w:rsidP="002B7547">
            <w:pPr>
              <w:jc w:val="center"/>
              <w:rPr>
                <w:b/>
                <w:bCs/>
                <w:lang w:val="en-GB"/>
              </w:rPr>
            </w:pPr>
          </w:p>
        </w:tc>
        <w:tc>
          <w:tcPr>
            <w:tcW w:w="1620" w:type="dxa"/>
          </w:tcPr>
          <w:p w14:paraId="0EFFC2BA" w14:textId="77777777" w:rsidR="00D00F00" w:rsidRPr="00FB010E" w:rsidRDefault="00D00F00" w:rsidP="002B7547">
            <w:pPr>
              <w:jc w:val="center"/>
              <w:rPr>
                <w:b/>
                <w:bCs/>
                <w:lang w:val="en-GB"/>
              </w:rPr>
            </w:pPr>
            <w:r w:rsidRPr="00FB010E">
              <w:rPr>
                <w:b/>
                <w:bCs/>
                <w:lang w:val="en-GB"/>
              </w:rPr>
              <w:t>0.0017</w:t>
            </w:r>
          </w:p>
        </w:tc>
        <w:tc>
          <w:tcPr>
            <w:tcW w:w="1980" w:type="dxa"/>
          </w:tcPr>
          <w:p w14:paraId="04DE16F1" w14:textId="77777777" w:rsidR="00D00F00" w:rsidRDefault="00D00F00" w:rsidP="002B7547">
            <w:pPr>
              <w:jc w:val="center"/>
              <w:rPr>
                <w:lang w:val="en-GB"/>
              </w:rPr>
            </w:pPr>
            <w:r w:rsidRPr="52AC99A1">
              <w:rPr>
                <w:lang w:val="en-GB"/>
              </w:rPr>
              <w:t>0.00009</w:t>
            </w:r>
          </w:p>
        </w:tc>
        <w:tc>
          <w:tcPr>
            <w:tcW w:w="1980" w:type="dxa"/>
          </w:tcPr>
          <w:p w14:paraId="5722C5F6" w14:textId="77777777" w:rsidR="00D00F00" w:rsidRPr="00FB010E" w:rsidRDefault="00D00F00" w:rsidP="002B7547">
            <w:pPr>
              <w:jc w:val="center"/>
              <w:rPr>
                <w:b/>
                <w:bCs/>
                <w:lang w:val="en-GB"/>
              </w:rPr>
            </w:pPr>
            <w:r w:rsidRPr="00FB010E">
              <w:rPr>
                <w:b/>
                <w:bCs/>
              </w:rPr>
              <w:t>0.17</w:t>
            </w:r>
          </w:p>
        </w:tc>
        <w:tc>
          <w:tcPr>
            <w:tcW w:w="1980" w:type="dxa"/>
          </w:tcPr>
          <w:p w14:paraId="6C1140DC" w14:textId="77777777" w:rsidR="00D00F00" w:rsidRPr="52AC99A1" w:rsidRDefault="00D00F00" w:rsidP="002B7547">
            <w:pPr>
              <w:jc w:val="center"/>
              <w:rPr>
                <w:lang w:val="en-GB"/>
              </w:rPr>
            </w:pPr>
            <w:r w:rsidRPr="008F0A32">
              <w:t>0.009</w:t>
            </w:r>
          </w:p>
        </w:tc>
      </w:tr>
    </w:tbl>
    <w:p w14:paraId="234BD634" w14:textId="77777777" w:rsidR="00D00F00" w:rsidRDefault="00D00F00" w:rsidP="00D00F00">
      <w:pPr>
        <w:rPr>
          <w:lang w:val="en-GB"/>
        </w:rPr>
      </w:pPr>
    </w:p>
    <w:p w14:paraId="2F6558D7" w14:textId="77777777" w:rsidR="00D00F00" w:rsidRDefault="00D00F00" w:rsidP="00D00F00">
      <w:pPr>
        <w:pStyle w:val="Heading2"/>
      </w:pPr>
      <w:bookmarkStart w:id="13" w:name="_Toc125055662"/>
      <w:r w:rsidRPr="00DA5B85">
        <w:t>Rayleigh optical depth</w:t>
      </w:r>
      <w:bookmarkEnd w:id="13"/>
    </w:p>
    <w:p w14:paraId="5E0E02AD" w14:textId="77777777" w:rsidR="00D00F00" w:rsidRPr="00C52169" w:rsidRDefault="00D00F00" w:rsidP="00D00F00">
      <w:pPr>
        <w:rPr>
          <w:lang w:val="en-GB"/>
        </w:rPr>
      </w:pPr>
      <w:r>
        <w:rPr>
          <w:lang w:val="en-GB"/>
        </w:rPr>
        <w:t xml:space="preserve">The Rayleigh optical depth is calculated according to the formula of Bodhaine, 1999, or Nicolet, 1984. For the wavelength range between 300 nm and 1200 nm and at STP, the Rayleigh optical depth calculated with the two formulas, diverge by not more 0.001 in optical depth. Therefore, the standard uncertainty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ray</m:t>
            </m:r>
          </m:sub>
        </m:sSub>
        <m:r>
          <w:rPr>
            <w:rFonts w:ascii="Cambria Math" w:hAnsi="Cambria Math"/>
            <w:lang w:val="en-GB"/>
          </w:rPr>
          <m:t>=0.001/</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 xml:space="preserve"> = 5.8</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-4</m:t>
            </m:r>
          </m:sup>
        </m:sSup>
      </m:oMath>
      <w:r>
        <w:rPr>
          <w:rFonts w:eastAsiaTheme="minorEastAsia"/>
          <w:lang w:val="en-GB"/>
        </w:rPr>
        <w:t>.</w:t>
      </w:r>
    </w:p>
    <w:p w14:paraId="5A898721" w14:textId="6484192D" w:rsidR="00D00F00" w:rsidRDefault="00C85447" w:rsidP="00D00F00">
      <w:pPr>
        <w:pStyle w:val="Heading2"/>
        <w:rPr>
          <w:lang w:val="en-GB"/>
        </w:rPr>
      </w:pPr>
      <w:bookmarkStart w:id="14" w:name="_Toc125055663"/>
      <w:r>
        <w:rPr>
          <w:lang w:val="en-GB"/>
        </w:rPr>
        <w:t xml:space="preserve">Atmospheric </w:t>
      </w:r>
      <w:r w:rsidR="00D00F00">
        <w:rPr>
          <w:lang w:val="en-GB"/>
        </w:rPr>
        <w:t>pressure</w:t>
      </w:r>
      <w:bookmarkEnd w:id="14"/>
      <w:r>
        <w:rPr>
          <w:lang w:val="en-GB"/>
        </w:rPr>
        <w:t xml:space="preserve"> </w:t>
      </w:r>
    </w:p>
    <w:p w14:paraId="6911E67C" w14:textId="77777777" w:rsidR="00D00F00" w:rsidRPr="009666BD" w:rsidRDefault="00D00F00" w:rsidP="00D00F00">
      <w:r w:rsidRPr="52AC99A1">
        <w:rPr>
          <w:lang w:val="en-GB"/>
        </w:rPr>
        <w:t>The ambient pressure is monitored with a calibrated air pressure sensor connected to the data acquisition system of the PFR unit. The corresponding standard uncertainty u</w:t>
      </w:r>
      <w:r w:rsidRPr="52AC99A1">
        <w:rPr>
          <w:vertAlign w:val="subscript"/>
          <w:lang w:val="en-GB"/>
        </w:rPr>
        <w:t>P</w:t>
      </w:r>
      <w:r w:rsidRPr="52AC99A1">
        <w:rPr>
          <w:lang w:val="en-GB"/>
        </w:rPr>
        <w:t xml:space="preserve"> is assumed to be less than </w:t>
      </w:r>
      <w:r>
        <w:rPr>
          <w:lang w:val="en-GB"/>
        </w:rPr>
        <w:t>2</w:t>
      </w:r>
      <w:r w:rsidRPr="52AC99A1">
        <w:rPr>
          <w:lang w:val="en-GB"/>
        </w:rPr>
        <w:t xml:space="preserve"> mbar.</w:t>
      </w:r>
      <w:r>
        <w:t xml:space="preserve"> The main impact is on the Rayleigh correction, so at 500 nm, and using the formula of Bodhaine, the sensitivity coefficient </w:t>
      </w:r>
      <m:oMath>
        <m:f>
          <m:fPr>
            <m:ctrlPr>
              <w:rPr>
                <w:rFonts w:ascii="Cambria Math" w:hAnsi="Cambria Math"/>
                <w:i/>
                <w:lang w:val="en-GB"/>
              </w:rPr>
            </m:ctrlPr>
          </m:fPr>
          <m:num>
            <m:r>
              <w:rPr>
                <w:rFonts w:ascii="Cambria Math" w:hAnsi="Cambria Math"/>
                <w:lang w:val="en-GB"/>
              </w:rPr>
              <m:t>ϑ</m:t>
            </m:r>
            <m:sSub>
              <m:sSubPr>
                <m:ctrlPr>
                  <w:rPr>
                    <w:rFonts w:ascii="Cambria Math" w:hAnsi="Cambria Math"/>
                    <w:i/>
                    <w:szCs w:val="24"/>
                  </w:rPr>
                </m:ctrlPr>
              </m:sSubPr>
              <m:e>
                <m:r>
                  <w:rPr>
                    <w:rFonts w:ascii="Cambria Math" w:hAnsi="Cambria Math"/>
                    <w:szCs w:val="24"/>
                  </w:rPr>
                  <m:t>τ</m:t>
                </m:r>
              </m:e>
              <m:sub>
                <m:r>
                  <w:rPr>
                    <w:rFonts w:ascii="Cambria Math" w:hAnsi="Cambria Math"/>
                    <w:szCs w:val="24"/>
                    <w:lang w:val="en-GB"/>
                  </w:rPr>
                  <m:t>aod</m:t>
                </m:r>
              </m:sub>
            </m:sSub>
          </m:num>
          <m:den>
            <m:r>
              <w:rPr>
                <w:rFonts w:ascii="Cambria Math" w:hAnsi="Cambria Math"/>
                <w:lang w:val="en-GB"/>
              </w:rPr>
              <m:t>ϑ</m:t>
            </m:r>
            <m:r>
              <w:rPr>
                <w:rFonts w:ascii="Cambria Math" w:hAnsi="Cambria Math"/>
                <w:szCs w:val="24"/>
              </w:rPr>
              <m:t>P</m:t>
            </m:r>
          </m:den>
        </m:f>
        <m:r>
          <w:rPr>
            <w:rFonts w:ascii="Cambria Math" w:hAnsi="Cambria Math"/>
            <w:lang w:val="en-GB"/>
          </w:rPr>
          <m:t>=1.4</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-4</m:t>
            </m:r>
          </m:sup>
        </m:s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m</m:t>
            </m:r>
          </m:den>
        </m:f>
      </m:oMath>
    </w:p>
    <w:p w14:paraId="6EC419A8" w14:textId="77777777" w:rsidR="00D00F00" w:rsidRDefault="00D00F00" w:rsidP="00D00F00">
      <w:pPr>
        <w:pStyle w:val="Heading2"/>
      </w:pPr>
      <w:bookmarkStart w:id="15" w:name="_Toc125055664"/>
      <w:r w:rsidRPr="00DA5B85">
        <w:t>Ozone optical depth</w:t>
      </w:r>
      <w:bookmarkEnd w:id="15"/>
    </w:p>
    <w:p w14:paraId="74193079" w14:textId="77777777" w:rsidR="00D00F00" w:rsidRPr="00786B19" w:rsidRDefault="00D00F00" w:rsidP="00D00F00">
      <w:pPr>
        <w:rPr>
          <w:lang w:val="en-GB"/>
        </w:rPr>
      </w:pPr>
      <w:r>
        <w:rPr>
          <w:lang w:val="en-GB"/>
        </w:rPr>
        <w:t xml:space="preserve">The only sensitivity to atmospheric ozone is for the 500 nm channel of the PFR. For all other channels it is assumed to be negligible. The uncertainty of the total column ozone is assumed to be maximal 10 DU (uncertainty of the climatology used), which at 500 nm and using the absorption ozone cross-sections of Serdyuchenko et al., 2013 at -45 °C </w:t>
      </w:r>
      <w:r w:rsidRPr="52AC99A1">
        <w:rPr>
          <w:lang w:val="en-GB"/>
        </w:rPr>
        <w:t xml:space="preserve">results in a standard </w:t>
      </w:r>
      <w:r>
        <w:rPr>
          <w:lang w:val="en-GB"/>
        </w:rPr>
        <w:t xml:space="preserve">expanded </w:t>
      </w:r>
      <w:r w:rsidRPr="52AC99A1">
        <w:rPr>
          <w:lang w:val="en-GB"/>
        </w:rPr>
        <w:t>uncertainty of</w:t>
      </w:r>
      <w:r>
        <w:rPr>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O3</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3.16</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-4</m:t>
                </m:r>
              </m:sup>
            </m:sSup>
          </m:num>
          <m:den>
            <m:rad>
              <m:radPr>
                <m:degHide m:val="1"/>
                <m:ctrlPr>
                  <w:rPr>
                    <w:rFonts w:ascii="Cambria Math" w:hAnsi="Cambria Math"/>
                    <w:i/>
                    <w:lang w:val="en-GB"/>
                  </w:rPr>
                </m:ctrlPr>
              </m:radPr>
              <m:deg/>
              <m:e>
                <m:r>
                  <w:rPr>
                    <w:rFonts w:ascii="Cambria Math" w:hAnsi="Cambria Math"/>
                    <w:lang w:val="en-GB"/>
                  </w:rPr>
                  <m:t>3</m:t>
                </m:r>
              </m:e>
            </m:rad>
          </m:den>
        </m:f>
        <m:r>
          <w:rPr>
            <w:rFonts w:ascii="Cambria Math" w:eastAsiaTheme="minorEastAsia" w:hAnsi="Cambria Math"/>
            <w:lang w:val="en-GB"/>
          </w:rPr>
          <m:t>=6*</m:t>
        </m:r>
        <m:sSup>
          <m:sSupPr>
            <m:ctrlPr>
              <w:rPr>
                <w:rFonts w:ascii="Cambria Math" w:eastAsiaTheme="minorEastAsia" w:hAnsi="Cambria Math"/>
                <w:i/>
                <w:lang w:val="en-GB"/>
              </w:rPr>
            </m:ctrlPr>
          </m:sSupPr>
          <m:e>
            <m:r>
              <w:rPr>
                <w:rFonts w:ascii="Cambria Math" w:eastAsiaTheme="minorEastAsia" w:hAnsi="Cambria Math"/>
                <w:lang w:val="en-GB"/>
              </w:rPr>
              <m:t>10</m:t>
            </m:r>
          </m:e>
          <m:sup>
            <m:r>
              <w:rPr>
                <w:rFonts w:ascii="Cambria Math" w:eastAsiaTheme="minorEastAsia" w:hAnsi="Cambria Math"/>
                <w:lang w:val="en-GB"/>
              </w:rPr>
              <m:t>-5</m:t>
            </m:r>
          </m:sup>
        </m:sSup>
      </m:oMath>
    </w:p>
    <w:p w14:paraId="05658846" w14:textId="77777777" w:rsidR="00D00F00" w:rsidRDefault="00D00F00" w:rsidP="00D00F00">
      <w:pPr>
        <w:pStyle w:val="Heading2"/>
      </w:pPr>
      <w:bookmarkStart w:id="16" w:name="_Toc125055665"/>
      <w:r w:rsidRPr="00DA5B85">
        <w:t>Nitrogen Dioxide optical depth</w:t>
      </w:r>
      <w:bookmarkEnd w:id="16"/>
    </w:p>
    <w:p w14:paraId="232991B7" w14:textId="77777777" w:rsidR="00D00F00" w:rsidRDefault="00D00F00" w:rsidP="00D00F00">
      <w:pPr>
        <w:rPr>
          <w:lang w:val="en-GB"/>
        </w:rPr>
      </w:pPr>
      <w:r w:rsidRPr="52AC99A1">
        <w:rPr>
          <w:lang w:val="en-GB"/>
        </w:rPr>
        <w:t>The sensitivity to nitrogen dioxide is calculated similarly to the one for atmospheric ozone. This estimation applies to pristine conditions for example at Davos. Currently WORCC does not correct for NO2, so the values are bias.</w:t>
      </w:r>
      <w:r>
        <w:rPr>
          <w:lang w:val="en-GB"/>
        </w:rPr>
        <w:t xml:space="preserve"> </w:t>
      </w:r>
      <w:r w:rsidRPr="52AC99A1">
        <w:rPr>
          <w:lang w:val="en-GB"/>
        </w:rPr>
        <w:t xml:space="preserve">It is calculated assuming a standard uncertainty of the nitrogen dioxide of 0.05 DU, which yields for the PFR channels (NO2 absorption cross sections from </w:t>
      </w:r>
      <w:r w:rsidRPr="009C4C13">
        <w:t xml:space="preserve">Vandaele A.C., </w:t>
      </w:r>
      <w:r>
        <w:t>et. Al. (1996)</w:t>
      </w:r>
      <w:r w:rsidRPr="52AC99A1">
        <w:rPr>
          <w:lang w:val="en-GB"/>
        </w:rPr>
        <w:t xml:space="preserve">, at </w:t>
      </w:r>
      <w:r>
        <w:rPr>
          <w:lang w:val="en-GB"/>
        </w:rPr>
        <w:t>294</w:t>
      </w:r>
      <w:r w:rsidRPr="52AC99A1">
        <w:rPr>
          <w:lang w:val="en-GB"/>
        </w:rPr>
        <w:t xml:space="preserve"> K):</w:t>
      </w:r>
    </w:p>
    <w:tbl>
      <w:tblPr>
        <w:tblStyle w:val="TableGrid"/>
        <w:tblW w:w="0" w:type="auto"/>
        <w:tblInd w:w="2533" w:type="dxa"/>
        <w:tblLook w:val="04A0" w:firstRow="1" w:lastRow="0" w:firstColumn="1" w:lastColumn="0" w:noHBand="0" w:noVBand="1"/>
      </w:tblPr>
      <w:tblGrid>
        <w:gridCol w:w="1413"/>
        <w:gridCol w:w="1701"/>
      </w:tblGrid>
      <w:tr w:rsidR="00D00F00" w14:paraId="300C64AB" w14:textId="77777777" w:rsidTr="002B7547">
        <w:tc>
          <w:tcPr>
            <w:tcW w:w="1413" w:type="dxa"/>
          </w:tcPr>
          <w:p w14:paraId="0CC7DA5F" w14:textId="77777777" w:rsidR="00D00F00" w:rsidRDefault="00D00F00" w:rsidP="002B7547">
            <w:pPr>
              <w:rPr>
                <w:lang w:val="en-GB"/>
              </w:rPr>
            </w:pPr>
            <w:r>
              <w:rPr>
                <w:lang w:val="en-GB"/>
              </w:rPr>
              <w:lastRenderedPageBreak/>
              <w:t>Channel /nm</w:t>
            </w:r>
          </w:p>
        </w:tc>
        <w:tc>
          <w:tcPr>
            <w:tcW w:w="1701" w:type="dxa"/>
          </w:tcPr>
          <w:p w14:paraId="6A112D86" w14:textId="77777777" w:rsidR="00D00F00" w:rsidRDefault="00875A48" w:rsidP="002B7547">
            <w:pPr>
              <w:rPr>
                <w:lang w:val="en-GB"/>
              </w:rPr>
            </w:pP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NO2</m:t>
                  </m:r>
                </m:sub>
              </m:sSub>
            </m:oMath>
            <w:r w:rsidR="00D00F00">
              <w:rPr>
                <w:lang w:val="en-GB"/>
              </w:rPr>
              <w:t xml:space="preserve"> assuming 0.05 DU</w:t>
            </w:r>
          </w:p>
        </w:tc>
      </w:tr>
      <w:tr w:rsidR="00D00F00" w14:paraId="0FDF6814" w14:textId="77777777" w:rsidTr="002B7547">
        <w:tc>
          <w:tcPr>
            <w:tcW w:w="1413" w:type="dxa"/>
          </w:tcPr>
          <w:p w14:paraId="667EB8AE" w14:textId="77777777" w:rsidR="00D00F00" w:rsidRDefault="00D00F00" w:rsidP="002B7547">
            <w:pPr>
              <w:rPr>
                <w:lang w:val="en-GB"/>
              </w:rPr>
            </w:pPr>
            <w:r>
              <w:rPr>
                <w:lang w:val="en-GB"/>
              </w:rPr>
              <w:t>368</w:t>
            </w:r>
          </w:p>
        </w:tc>
        <w:tc>
          <w:tcPr>
            <w:tcW w:w="1701" w:type="dxa"/>
          </w:tcPr>
          <w:p w14:paraId="267FCCC5" w14:textId="77777777" w:rsidR="00D00F00" w:rsidRDefault="00D00F00" w:rsidP="002B7547">
            <w:pPr>
              <w:jc w:val="right"/>
              <w:rPr>
                <w:lang w:val="en-GB"/>
              </w:rPr>
            </w:pPr>
            <w:r>
              <w:rPr>
                <w:lang w:val="en-GB"/>
              </w:rPr>
              <w:t>7e-4</w:t>
            </w:r>
          </w:p>
        </w:tc>
      </w:tr>
      <w:tr w:rsidR="00D00F00" w14:paraId="01C31052" w14:textId="77777777" w:rsidTr="002B7547">
        <w:tc>
          <w:tcPr>
            <w:tcW w:w="1413" w:type="dxa"/>
          </w:tcPr>
          <w:p w14:paraId="08A877D3" w14:textId="77777777" w:rsidR="00D00F00" w:rsidRDefault="00D00F00" w:rsidP="002B7547">
            <w:pPr>
              <w:rPr>
                <w:lang w:val="en-GB"/>
              </w:rPr>
            </w:pPr>
            <w:r>
              <w:rPr>
                <w:lang w:val="en-GB"/>
              </w:rPr>
              <w:t>412</w:t>
            </w:r>
          </w:p>
        </w:tc>
        <w:tc>
          <w:tcPr>
            <w:tcW w:w="1701" w:type="dxa"/>
          </w:tcPr>
          <w:p w14:paraId="420981BD" w14:textId="77777777" w:rsidR="00D00F00" w:rsidRDefault="00D00F00" w:rsidP="002B7547">
            <w:pPr>
              <w:jc w:val="right"/>
              <w:rPr>
                <w:lang w:val="en-GB"/>
              </w:rPr>
            </w:pPr>
            <w:r>
              <w:rPr>
                <w:lang w:val="en-GB"/>
              </w:rPr>
              <w:t>8e-4</w:t>
            </w:r>
          </w:p>
        </w:tc>
      </w:tr>
      <w:tr w:rsidR="00D00F00" w14:paraId="3F09048E" w14:textId="77777777" w:rsidTr="002B7547">
        <w:tc>
          <w:tcPr>
            <w:tcW w:w="1413" w:type="dxa"/>
          </w:tcPr>
          <w:p w14:paraId="3355D967" w14:textId="77777777" w:rsidR="00D00F00" w:rsidRDefault="00D00F00" w:rsidP="002B7547">
            <w:pPr>
              <w:rPr>
                <w:lang w:val="en-GB"/>
              </w:rPr>
            </w:pPr>
            <w:r>
              <w:rPr>
                <w:lang w:val="en-GB"/>
              </w:rPr>
              <w:t>500</w:t>
            </w:r>
          </w:p>
        </w:tc>
        <w:tc>
          <w:tcPr>
            <w:tcW w:w="1701" w:type="dxa"/>
          </w:tcPr>
          <w:p w14:paraId="7F82266C" w14:textId="77777777" w:rsidR="00D00F00" w:rsidRDefault="00D00F00" w:rsidP="002B7547">
            <w:pPr>
              <w:jc w:val="right"/>
              <w:rPr>
                <w:lang w:val="en-GB"/>
              </w:rPr>
            </w:pPr>
            <w:r>
              <w:rPr>
                <w:lang w:val="en-GB"/>
              </w:rPr>
              <w:t>2.5e-4</w:t>
            </w:r>
          </w:p>
        </w:tc>
      </w:tr>
      <w:tr w:rsidR="00D00F00" w14:paraId="508845D5" w14:textId="77777777" w:rsidTr="002B7547">
        <w:tc>
          <w:tcPr>
            <w:tcW w:w="1413" w:type="dxa"/>
          </w:tcPr>
          <w:p w14:paraId="58009739" w14:textId="77777777" w:rsidR="00D00F00" w:rsidRDefault="00D00F00" w:rsidP="002B7547">
            <w:pPr>
              <w:rPr>
                <w:lang w:val="en-GB"/>
              </w:rPr>
            </w:pPr>
            <w:r>
              <w:rPr>
                <w:lang w:val="en-GB"/>
              </w:rPr>
              <w:t>862</w:t>
            </w:r>
          </w:p>
        </w:tc>
        <w:tc>
          <w:tcPr>
            <w:tcW w:w="1701" w:type="dxa"/>
          </w:tcPr>
          <w:p w14:paraId="29B6452B" w14:textId="77777777" w:rsidR="00D00F00" w:rsidRDefault="00D00F00" w:rsidP="002B7547">
            <w:pPr>
              <w:jc w:val="right"/>
              <w:rPr>
                <w:lang w:val="en-GB"/>
              </w:rPr>
            </w:pPr>
            <w:r>
              <w:rPr>
                <w:lang w:val="en-GB"/>
              </w:rPr>
              <w:t>0</w:t>
            </w:r>
          </w:p>
        </w:tc>
      </w:tr>
    </w:tbl>
    <w:p w14:paraId="206E822C" w14:textId="77777777" w:rsidR="00D00F00" w:rsidRDefault="00D00F00" w:rsidP="00D00F00">
      <w:pPr>
        <w:pStyle w:val="Heading2"/>
        <w:numPr>
          <w:ilvl w:val="0"/>
          <w:numId w:val="0"/>
        </w:numPr>
        <w:ind w:left="576"/>
      </w:pPr>
      <w:bookmarkStart w:id="17" w:name="_Toc125055666"/>
    </w:p>
    <w:p w14:paraId="5C7BE972" w14:textId="77777777" w:rsidR="00D00F00" w:rsidRDefault="00D00F00" w:rsidP="00D00F00">
      <w:pPr>
        <w:pStyle w:val="Heading2"/>
        <w:numPr>
          <w:ilvl w:val="0"/>
          <w:numId w:val="0"/>
        </w:numPr>
        <w:ind w:left="576"/>
      </w:pPr>
    </w:p>
    <w:p w14:paraId="16EBD399" w14:textId="4A849CB0" w:rsidR="00D00F00" w:rsidRDefault="00D00F00" w:rsidP="00D00F00">
      <w:pPr>
        <w:pStyle w:val="Heading2"/>
      </w:pPr>
      <w:r w:rsidRPr="00DA5B85">
        <w:t>Airmass</w:t>
      </w:r>
      <w:bookmarkEnd w:id="17"/>
    </w:p>
    <w:p w14:paraId="7021588A" w14:textId="77777777" w:rsidR="00D00F00" w:rsidRDefault="00D00F00" w:rsidP="00D00F00">
      <w:pPr>
        <w:pStyle w:val="Heading4"/>
        <w:ind w:left="993"/>
        <w:rPr>
          <w:lang w:val="en-GB"/>
        </w:rPr>
      </w:pPr>
      <w:r>
        <w:rPr>
          <w:lang w:val="en-GB"/>
        </w:rPr>
        <w:t>Aerosol airmass</w:t>
      </w:r>
    </w:p>
    <w:p w14:paraId="4A4E9CAB" w14:textId="77777777" w:rsidR="00D00F00" w:rsidRDefault="00D00F00" w:rsidP="00D00F00">
      <w:pPr>
        <w:rPr>
          <w:lang w:val="en-GB"/>
        </w:rPr>
      </w:pPr>
      <w:r w:rsidRPr="7E494D73">
        <w:rPr>
          <w:lang w:val="en-GB"/>
        </w:rPr>
        <w:t xml:space="preserve">Uncertainty in the </w:t>
      </w:r>
      <w:r>
        <w:rPr>
          <w:lang w:val="en-GB"/>
        </w:rPr>
        <w:t xml:space="preserve">optical path for aerosols (m) is calculated assuming the aerosol layer at 4 km and an uncertainty of </w:t>
      </w:r>
      <w:r>
        <w:rPr>
          <w:rFonts w:ascii="Times New Roman" w:hAnsi="Times New Roman" w:cs="Times New Roman"/>
          <w:lang w:val="en-GB"/>
        </w:rPr>
        <w:t>±</w:t>
      </w:r>
      <w:r>
        <w:rPr>
          <w:lang w:val="en-GB"/>
        </w:rPr>
        <w:t xml:space="preserve">1 </w:t>
      </w:r>
      <w:r w:rsidRPr="7E494D73">
        <w:rPr>
          <w:lang w:val="en-GB"/>
        </w:rPr>
        <w:t xml:space="preserve">km </w:t>
      </w:r>
      <w:r>
        <w:rPr>
          <w:lang w:val="en-GB"/>
        </w:rPr>
        <w:t xml:space="preserve">of the layer height. </w:t>
      </w:r>
    </w:p>
    <w:p w14:paraId="44DD33BF" w14:textId="77777777" w:rsidR="00D00F00" w:rsidRPr="009666BD" w:rsidRDefault="00875A48" w:rsidP="00D00F00">
      <w:pPr>
        <w:rPr>
          <w:lang w:val="it-IT"/>
        </w:rPr>
      </w:pP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m:t>
            </m:r>
          </m:sub>
        </m:sSub>
        <m:r>
          <w:rPr>
            <w:rFonts w:ascii="Cambria Math" w:hAnsi="Cambria Math"/>
            <w:lang w:val="it-IT"/>
          </w:rPr>
          <m:t>=</m:t>
        </m:r>
        <m:f>
          <m:fPr>
            <m:type m:val="lin"/>
            <m:ctrlPr>
              <w:rPr>
                <w:rFonts w:ascii="Cambria Math" w:hAnsi="Cambria Math"/>
                <w:i/>
                <w:lang w:val="en-GB"/>
              </w:rPr>
            </m:ctrlPr>
          </m:fPr>
          <m:num>
            <m:r>
              <w:rPr>
                <w:rFonts w:ascii="Cambria Math" w:hAnsi="Cambria Math"/>
                <w:lang w:val="el-GR"/>
              </w:rPr>
              <m:t>Δ</m:t>
            </m:r>
            <m:r>
              <w:rPr>
                <w:rFonts w:ascii="Cambria Math" w:hAnsi="Cambria Math"/>
              </w:rPr>
              <m:t>m</m:t>
            </m:r>
          </m:num>
          <m:den>
            <m:rad>
              <m:radPr>
                <m:degHide m:val="1"/>
                <m:ctrlPr>
                  <w:rPr>
                    <w:rFonts w:ascii="Cambria Math" w:hAnsi="Cambria Math"/>
                    <w:i/>
                    <w:lang w:val="en-GB"/>
                  </w:rPr>
                </m:ctrlPr>
              </m:radPr>
              <m:deg/>
              <m:e>
                <m:r>
                  <w:rPr>
                    <w:rFonts w:ascii="Cambria Math" w:hAnsi="Cambria Math"/>
                    <w:lang w:val="it-IT"/>
                  </w:rPr>
                  <m:t>3</m:t>
                </m:r>
              </m:e>
            </m:rad>
          </m:den>
        </m:f>
      </m:oMath>
      <w:r w:rsidR="00D00F00" w:rsidRPr="009666BD">
        <w:rPr>
          <w:lang w:val="it-IT"/>
        </w:rPr>
        <w:t xml:space="preserve"> = 0.001</w:t>
      </w:r>
      <m:oMath>
        <m:r>
          <w:rPr>
            <w:rFonts w:ascii="Cambria Math" w:hAnsi="Cambria Math"/>
            <w:lang w:val="it-IT"/>
          </w:rPr>
          <m:t>/</m:t>
        </m:r>
        <m:rad>
          <m:radPr>
            <m:degHide m:val="1"/>
            <m:ctrlPr>
              <w:rPr>
                <w:rFonts w:ascii="Cambria Math" w:hAnsi="Cambria Math"/>
                <w:i/>
                <w:lang w:val="en-GB"/>
              </w:rPr>
            </m:ctrlPr>
          </m:radPr>
          <m:deg/>
          <m:e>
            <m:r>
              <w:rPr>
                <w:rFonts w:ascii="Cambria Math" w:hAnsi="Cambria Math"/>
                <w:lang w:val="it-IT"/>
              </w:rPr>
              <m:t>3</m:t>
            </m:r>
          </m:e>
        </m:rad>
      </m:oMath>
      <w:r w:rsidR="00D00F00" w:rsidRPr="009666BD">
        <w:rPr>
          <w:lang w:val="it-IT"/>
        </w:rPr>
        <w:t>)= 5.7735e-04.</w:t>
      </w:r>
    </w:p>
    <w:p w14:paraId="7517083D" w14:textId="77777777" w:rsidR="00D00F00" w:rsidRPr="009666BD" w:rsidRDefault="00D00F00" w:rsidP="00D00F00">
      <w:pPr>
        <w:pStyle w:val="Heading4"/>
        <w:ind w:left="993"/>
        <w:rPr>
          <w:lang w:val="it-IT"/>
        </w:rPr>
      </w:pPr>
      <w:r w:rsidRPr="009666BD">
        <w:rPr>
          <w:lang w:val="it-IT"/>
        </w:rPr>
        <w:t>Ozone airmass</w:t>
      </w:r>
    </w:p>
    <w:p w14:paraId="0FA414E8" w14:textId="77777777" w:rsidR="00D00F00" w:rsidRDefault="00D00F00" w:rsidP="00D00F00">
      <w:pPr>
        <w:rPr>
          <w:lang w:val="en-GB"/>
        </w:rPr>
      </w:pPr>
      <w:r w:rsidRPr="7E494D73">
        <w:rPr>
          <w:lang w:val="en-GB"/>
        </w:rPr>
        <w:t>The height of the effective ozone layer is assumed to be at 22 km. The seasonal variability of this height depends on latitude and can be up to 4 km at low to middle latitudes. The corresponding uncertainty of the airmass calculation</w:t>
      </w:r>
    </w:p>
    <w:p w14:paraId="24C2CECA" w14:textId="77777777" w:rsidR="00D00F00" w:rsidRPr="00ED5C05" w:rsidRDefault="00875A48" w:rsidP="00D00F00">
      <w:pPr>
        <w:rPr>
          <w:lang w:val="en-GB"/>
        </w:rPr>
      </w:pP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mO3</m:t>
            </m:r>
          </m:sub>
        </m:sSub>
        <m:r>
          <w:rPr>
            <w:rFonts w:ascii="Cambria Math" w:hAnsi="Cambria Math"/>
            <w:lang w:val="en-GB"/>
          </w:rPr>
          <m:t>=</m:t>
        </m:r>
        <m:f>
          <m:fPr>
            <m:type m:val="lin"/>
            <m:ctrlPr>
              <w:rPr>
                <w:rFonts w:ascii="Cambria Math" w:hAnsi="Cambria Math"/>
                <w:i/>
                <w:lang w:val="en-GB"/>
              </w:rPr>
            </m:ctrlPr>
          </m:fPr>
          <m:num>
            <m:r>
              <w:rPr>
                <w:rFonts w:ascii="Cambria Math" w:hAnsi="Cambria Math"/>
                <w:lang w:val="el-GR"/>
              </w:rPr>
              <m:t>Δ</m:t>
            </m:r>
            <m:sSub>
              <m:sSubPr>
                <m:ctrlPr>
                  <w:rPr>
                    <w:rFonts w:ascii="Cambria Math" w:hAnsi="Cambria Math"/>
                    <w:i/>
                  </w:rPr>
                </m:ctrlPr>
              </m:sSubPr>
              <m:e>
                <m:r>
                  <w:rPr>
                    <w:rFonts w:ascii="Cambria Math" w:hAnsi="Cambria Math"/>
                  </w:rPr>
                  <m:t>m</m:t>
                </m:r>
              </m:e>
              <m:sub>
                <m:r>
                  <w:rPr>
                    <w:rFonts w:ascii="Cambria Math" w:hAnsi="Cambria Math"/>
                  </w:rPr>
                  <m:t>O3</m:t>
                </m:r>
              </m:sub>
            </m:sSub>
          </m:num>
          <m:den>
            <m:rad>
              <m:radPr>
                <m:degHide m:val="1"/>
                <m:ctrlPr>
                  <w:rPr>
                    <w:rFonts w:ascii="Cambria Math" w:hAnsi="Cambria Math"/>
                    <w:i/>
                    <w:lang w:val="en-GB"/>
                  </w:rPr>
                </m:ctrlPr>
              </m:radPr>
              <m:deg/>
              <m:e>
                <m:r>
                  <w:rPr>
                    <w:rFonts w:ascii="Cambria Math" w:hAnsi="Cambria Math"/>
                    <w:lang w:val="en-GB"/>
                  </w:rPr>
                  <m:t>3</m:t>
                </m:r>
              </m:e>
            </m:rad>
          </m:den>
        </m:f>
      </m:oMath>
      <w:r w:rsidR="00D00F00" w:rsidRPr="7E494D73">
        <w:rPr>
          <w:lang w:val="en-GB"/>
        </w:rPr>
        <w:t xml:space="preserve"> = 0.00</w:t>
      </w:r>
      <w:r w:rsidR="00D00F00">
        <w:rPr>
          <w:lang w:val="en-GB"/>
        </w:rPr>
        <w:t>3</w:t>
      </w: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oMath>
      <w:r w:rsidR="00D00F00" w:rsidRPr="7E494D73">
        <w:rPr>
          <w:lang w:val="en-GB"/>
        </w:rPr>
        <w:t>)= 0. 0017</w:t>
      </w:r>
    </w:p>
    <w:p w14:paraId="6083F24C" w14:textId="77777777" w:rsidR="00D00F00" w:rsidRDefault="00D00F00" w:rsidP="00D00F00">
      <w:pPr>
        <w:pStyle w:val="Heading4"/>
        <w:ind w:left="993"/>
        <w:rPr>
          <w:lang w:val="en-GB"/>
        </w:rPr>
      </w:pPr>
      <w:r w:rsidRPr="52AC99A1">
        <w:rPr>
          <w:lang w:val="en-GB"/>
        </w:rPr>
        <w:t>NO2 airmass</w:t>
      </w:r>
    </w:p>
    <w:p w14:paraId="40F3426C" w14:textId="77777777" w:rsidR="00D00F00" w:rsidRDefault="00D00F00" w:rsidP="00D00F00">
      <w:pPr>
        <w:rPr>
          <w:lang w:val="en-GB"/>
        </w:rPr>
      </w:pPr>
      <w:r>
        <w:rPr>
          <w:lang w:val="en-GB"/>
        </w:rPr>
        <w:t>The height of the peak concentration of NO</w:t>
      </w:r>
      <w:r w:rsidRPr="008A27C1">
        <w:rPr>
          <w:vertAlign w:val="subscript"/>
          <w:lang w:val="en-GB"/>
        </w:rPr>
        <w:t>2</w:t>
      </w:r>
      <w:r>
        <w:rPr>
          <w:lang w:val="en-GB"/>
        </w:rPr>
        <w:t xml:space="preserve"> is assumed to be at the same height of the aerosol layer. </w:t>
      </w:r>
    </w:p>
    <w:p w14:paraId="4F4809E4" w14:textId="3319F9AD" w:rsidR="00D00F00" w:rsidRPr="00D00F00" w:rsidRDefault="00875A48" w:rsidP="00D00F00">
      <w:pPr>
        <w:rPr>
          <w:rFonts w:eastAsiaTheme="minorEastAsia"/>
          <w:lang w:val="en-GB"/>
        </w:rPr>
      </w:pPr>
      <m:oMathPara>
        <m:oMathParaPr>
          <m:jc m:val="left"/>
        </m:oMathParaP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mNO2</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m:t>
              </m:r>
            </m:sub>
          </m:sSub>
        </m:oMath>
      </m:oMathPara>
    </w:p>
    <w:p w14:paraId="068C3147" w14:textId="4B4B1296" w:rsidR="00D00F00" w:rsidRDefault="00D00F00" w:rsidP="00D00F00">
      <w:pPr>
        <w:rPr>
          <w:rFonts w:eastAsiaTheme="minorEastAsia"/>
          <w:lang w:val="en-GB"/>
        </w:rPr>
      </w:pPr>
    </w:p>
    <w:p w14:paraId="19B055CF" w14:textId="77777777" w:rsidR="00D00F00" w:rsidRDefault="00D00F00" w:rsidP="00D00F00">
      <w:pPr>
        <w:pStyle w:val="Heading2"/>
      </w:pPr>
      <w:bookmarkStart w:id="18" w:name="_Toc125055667"/>
      <w:r w:rsidRPr="00DA5B85">
        <w:t>Field of view stray light</w:t>
      </w:r>
      <w:bookmarkEnd w:id="18"/>
    </w:p>
    <w:p w14:paraId="1CD8A1D8" w14:textId="77777777" w:rsidR="00D00F00" w:rsidRDefault="00D00F00" w:rsidP="00D00F00">
      <w:pPr>
        <w:rPr>
          <w:lang w:val="en-GB"/>
        </w:rPr>
      </w:pPr>
      <w:r w:rsidRPr="52AC99A1">
        <w:rPr>
          <w:lang w:val="en-GB"/>
        </w:rPr>
        <w:t xml:space="preserve">The stray light from the finite field of view depends strongly on the amount and type of aerosols, which affects the forward scattering into the field of view of the instrument. For reference instruments and pristine conditions, the uncertainty is less than 0.5% of the measured AOD for all wavelengths. </w:t>
      </w:r>
    </w:p>
    <w:p w14:paraId="3DC5A56C" w14:textId="350538C7" w:rsidR="00D00F00" w:rsidRDefault="00D00F00" w:rsidP="00D00F00">
      <w:pPr>
        <w:rPr>
          <w:lang w:val="en-GB"/>
        </w:rPr>
      </w:pPr>
      <w:r w:rsidRPr="009C4C13">
        <w:t xml:space="preserve">Instruments performing measurements at areas with large particles ( e.g. Deserts) would have additional uncertainties due to the larger effect of forward scattering. For that case we have calculated using two </w:t>
      </w:r>
      <w:r w:rsidRPr="7E494D73">
        <w:rPr>
          <w:lang w:val="en-GB"/>
        </w:rPr>
        <w:t xml:space="preserve">conditions/scenarios : </w:t>
      </w:r>
      <w:r w:rsidRPr="009C4C13">
        <w:t>AOD</w:t>
      </w:r>
      <w:r w:rsidRPr="7E494D73">
        <w:rPr>
          <w:lang w:val="en-GB"/>
        </w:rPr>
        <w:t xml:space="preserve"> at </w:t>
      </w:r>
      <w:r w:rsidRPr="009C4C13">
        <w:t>500</w:t>
      </w:r>
      <w:r>
        <w:t xml:space="preserve"> </w:t>
      </w:r>
      <w:r w:rsidRPr="009C4C13">
        <w:t>nm [0.15 0.4] (global average and relatively high) and two aerosol mean effective radii [0.2 1.5] (</w:t>
      </w:r>
      <w:r>
        <w:t>μ</w:t>
      </w:r>
      <w:r w:rsidRPr="009C4C13">
        <w:t>m) (small and large particles).</w:t>
      </w:r>
      <w:r w:rsidRPr="7E494D73">
        <w:rPr>
          <w:lang w:val="en-GB"/>
        </w:rPr>
        <w:t xml:space="preserve"> The forward scattered radiation is also a function of the airmass, with larger scattering at higher airmass </w:t>
      </w:r>
      <w:r>
        <w:rPr>
          <w:lang w:val="en-GB"/>
        </w:rPr>
        <w:t>(</w:t>
      </w:r>
      <w:r w:rsidRPr="7E494D73">
        <w:rPr>
          <w:lang w:val="en-GB"/>
        </w:rPr>
        <w:t>Cuevas et al., 2019</w:t>
      </w:r>
      <w:r>
        <w:rPr>
          <w:lang w:val="en-GB"/>
        </w:rPr>
        <w:t>)</w:t>
      </w:r>
    </w:p>
    <w:p w14:paraId="24600149" w14:textId="11F9F890" w:rsidR="00D00F00" w:rsidRDefault="00D00F00" w:rsidP="00D00F00">
      <w:pPr>
        <w:rPr>
          <w:lang w:val="en-GB"/>
        </w:rPr>
      </w:pPr>
    </w:p>
    <w:p w14:paraId="3DC1646F" w14:textId="3F36D209" w:rsidR="00D00F00" w:rsidRDefault="00D00F00" w:rsidP="00D00F00">
      <w:pPr>
        <w:rPr>
          <w:lang w:val="en-GB"/>
        </w:rPr>
      </w:pPr>
    </w:p>
    <w:p w14:paraId="352489B3" w14:textId="55C3571E" w:rsidR="00D00F00" w:rsidRDefault="00D00F00" w:rsidP="00D00F00">
      <w:pPr>
        <w:rPr>
          <w:lang w:val="en-GB"/>
        </w:rPr>
      </w:pPr>
    </w:p>
    <w:p w14:paraId="41F1F17D" w14:textId="79CA2F35" w:rsidR="00D00F00" w:rsidRDefault="00D00F00" w:rsidP="00D00F00">
      <w:pPr>
        <w:rPr>
          <w:lang w:val="en-GB"/>
        </w:rPr>
      </w:pPr>
    </w:p>
    <w:p w14:paraId="5C820C8C" w14:textId="0428404A" w:rsidR="00D00F00" w:rsidRDefault="00D00F00" w:rsidP="00D00F00">
      <w:pPr>
        <w:rPr>
          <w:lang w:val="en-GB"/>
        </w:rPr>
      </w:pPr>
    </w:p>
    <w:p w14:paraId="1736F9CD" w14:textId="77777777" w:rsidR="00D00F00" w:rsidRDefault="00D00F00" w:rsidP="00D00F00">
      <w:pPr>
        <w:rPr>
          <w:lang w:val="en-GB"/>
        </w:rPr>
      </w:pPr>
    </w:p>
    <w:p w14:paraId="626804C9" w14:textId="77777777" w:rsidR="00D00F00" w:rsidRDefault="00D00F00" w:rsidP="00D00F00">
      <w:pPr>
        <w:rPr>
          <w:lang w:val="en-GB"/>
        </w:rPr>
      </w:pPr>
      <w:r w:rsidRPr="7E494D73">
        <w:rPr>
          <w:lang w:val="en-GB"/>
        </w:rPr>
        <w:t xml:space="preserve"> The corresponding uncertainty is shown here for an airmass of 2, corresponding to a solar zenith angle of 60:</w:t>
      </w:r>
    </w:p>
    <w:tbl>
      <w:tblPr>
        <w:tblStyle w:val="TableGrid"/>
        <w:tblW w:w="0" w:type="auto"/>
        <w:tblLook w:val="04A0" w:firstRow="1" w:lastRow="0" w:firstColumn="1" w:lastColumn="0" w:noHBand="0" w:noVBand="1"/>
      </w:tblPr>
      <w:tblGrid>
        <w:gridCol w:w="1803"/>
        <w:gridCol w:w="1803"/>
        <w:gridCol w:w="1803"/>
        <w:gridCol w:w="1803"/>
        <w:gridCol w:w="1804"/>
      </w:tblGrid>
      <w:tr w:rsidR="00D00F00" w:rsidRPr="00A45F6F" w14:paraId="56DDC2F7" w14:textId="77777777" w:rsidTr="002B7547">
        <w:tc>
          <w:tcPr>
            <w:tcW w:w="1803" w:type="dxa"/>
            <w:vMerge w:val="restart"/>
          </w:tcPr>
          <w:p w14:paraId="4B8C8A15" w14:textId="77777777" w:rsidR="00D00F00" w:rsidRDefault="00D00F00" w:rsidP="002B7547">
            <w:pPr>
              <w:rPr>
                <w:lang w:val="en-GB"/>
              </w:rPr>
            </w:pPr>
            <w:r>
              <w:rPr>
                <w:lang w:val="en-GB"/>
              </w:rPr>
              <w:t>Channel /nm</w:t>
            </w:r>
          </w:p>
        </w:tc>
        <w:tc>
          <w:tcPr>
            <w:tcW w:w="7213" w:type="dxa"/>
            <w:gridSpan w:val="4"/>
          </w:tcPr>
          <w:p w14:paraId="699A1328" w14:textId="77777777" w:rsidR="00D00F00" w:rsidRDefault="00D00F00" w:rsidP="002B7547">
            <w:pPr>
              <w:rPr>
                <w:lang w:val="en-GB"/>
              </w:rPr>
            </w:pPr>
            <w:r>
              <w:rPr>
                <w:lang w:val="en-GB"/>
              </w:rPr>
              <w:t>Stray-light contribution in optical depth units</w:t>
            </w:r>
          </w:p>
        </w:tc>
      </w:tr>
      <w:tr w:rsidR="00D00F00" w14:paraId="04E525F9" w14:textId="77777777" w:rsidTr="002B7547">
        <w:tc>
          <w:tcPr>
            <w:tcW w:w="1803" w:type="dxa"/>
            <w:vMerge/>
          </w:tcPr>
          <w:p w14:paraId="148D6AFB" w14:textId="77777777" w:rsidR="00D00F00" w:rsidRDefault="00D00F00" w:rsidP="002B7547">
            <w:pPr>
              <w:rPr>
                <w:lang w:val="en-GB"/>
              </w:rPr>
            </w:pPr>
          </w:p>
        </w:tc>
        <w:tc>
          <w:tcPr>
            <w:tcW w:w="3606" w:type="dxa"/>
            <w:gridSpan w:val="2"/>
          </w:tcPr>
          <w:p w14:paraId="104DCC38" w14:textId="77777777" w:rsidR="00D00F00" w:rsidRDefault="00D00F00" w:rsidP="002B7547">
            <w:pPr>
              <w:jc w:val="center"/>
              <w:rPr>
                <w:lang w:val="en-GB"/>
              </w:rPr>
            </w:pPr>
            <w:r>
              <w:rPr>
                <w:lang w:val="en-GB"/>
              </w:rPr>
              <w:t>AOD @ 500 nm = 0.15</w:t>
            </w:r>
          </w:p>
        </w:tc>
        <w:tc>
          <w:tcPr>
            <w:tcW w:w="3607" w:type="dxa"/>
            <w:gridSpan w:val="2"/>
          </w:tcPr>
          <w:p w14:paraId="13A03A31" w14:textId="77777777" w:rsidR="00D00F00" w:rsidRDefault="00D00F00" w:rsidP="002B7547">
            <w:pPr>
              <w:rPr>
                <w:lang w:val="en-GB"/>
              </w:rPr>
            </w:pPr>
            <w:r>
              <w:rPr>
                <w:lang w:val="en-GB"/>
              </w:rPr>
              <w:t>AOD @ 500 nm = 0.4</w:t>
            </w:r>
          </w:p>
        </w:tc>
      </w:tr>
      <w:tr w:rsidR="00D00F00" w14:paraId="5D46A618" w14:textId="77777777" w:rsidTr="002B7547">
        <w:tc>
          <w:tcPr>
            <w:tcW w:w="1803" w:type="dxa"/>
            <w:vMerge/>
          </w:tcPr>
          <w:p w14:paraId="65EE6F76" w14:textId="77777777" w:rsidR="00D00F00" w:rsidRDefault="00D00F00" w:rsidP="002B7547">
            <w:pPr>
              <w:rPr>
                <w:lang w:val="en-GB"/>
              </w:rPr>
            </w:pPr>
          </w:p>
        </w:tc>
        <w:tc>
          <w:tcPr>
            <w:tcW w:w="1803" w:type="dxa"/>
          </w:tcPr>
          <w:p w14:paraId="0736EFF1" w14:textId="77777777" w:rsidR="00D00F00" w:rsidRDefault="00D00F00" w:rsidP="002B7547">
            <w:pPr>
              <w:rPr>
                <w:lang w:val="en-GB"/>
              </w:rPr>
            </w:pPr>
            <w:r>
              <w:rPr>
                <w:lang w:val="en-GB"/>
              </w:rPr>
              <w:t xml:space="preserve">Aer. radii 0.2 </w:t>
            </w:r>
            <w:r w:rsidRPr="00080688">
              <w:t>μm</w:t>
            </w:r>
          </w:p>
        </w:tc>
        <w:tc>
          <w:tcPr>
            <w:tcW w:w="1803" w:type="dxa"/>
          </w:tcPr>
          <w:p w14:paraId="619F9D82" w14:textId="77777777" w:rsidR="00D00F00" w:rsidRDefault="00D00F00" w:rsidP="002B7547">
            <w:pPr>
              <w:rPr>
                <w:lang w:val="en-GB"/>
              </w:rPr>
            </w:pPr>
            <w:r>
              <w:rPr>
                <w:lang w:val="en-GB"/>
              </w:rPr>
              <w:t xml:space="preserve">Aer. radii 1.5 </w:t>
            </w:r>
            <w:r w:rsidRPr="00080688">
              <w:t>μm</w:t>
            </w:r>
          </w:p>
        </w:tc>
        <w:tc>
          <w:tcPr>
            <w:tcW w:w="1803" w:type="dxa"/>
          </w:tcPr>
          <w:p w14:paraId="436A5D77" w14:textId="77777777" w:rsidR="00D00F00" w:rsidRDefault="00D00F00" w:rsidP="002B7547">
            <w:pPr>
              <w:rPr>
                <w:lang w:val="en-GB"/>
              </w:rPr>
            </w:pPr>
            <w:r>
              <w:rPr>
                <w:lang w:val="en-GB"/>
              </w:rPr>
              <w:t xml:space="preserve">Aer. radii 0.2 </w:t>
            </w:r>
            <w:r w:rsidRPr="00080688">
              <w:t>μm</w:t>
            </w:r>
          </w:p>
        </w:tc>
        <w:tc>
          <w:tcPr>
            <w:tcW w:w="1804" w:type="dxa"/>
          </w:tcPr>
          <w:p w14:paraId="629084E1" w14:textId="77777777" w:rsidR="00D00F00" w:rsidRDefault="00D00F00" w:rsidP="002B7547">
            <w:pPr>
              <w:rPr>
                <w:lang w:val="en-GB"/>
              </w:rPr>
            </w:pPr>
            <w:r>
              <w:rPr>
                <w:lang w:val="en-GB"/>
              </w:rPr>
              <w:t xml:space="preserve">Aer. radii 1.5 </w:t>
            </w:r>
            <w:r w:rsidRPr="00080688">
              <w:t>μm</w:t>
            </w:r>
          </w:p>
        </w:tc>
      </w:tr>
      <w:tr w:rsidR="00D00F00" w14:paraId="0925CE8C" w14:textId="77777777" w:rsidTr="002B7547">
        <w:tc>
          <w:tcPr>
            <w:tcW w:w="1803" w:type="dxa"/>
          </w:tcPr>
          <w:p w14:paraId="7A5ED84F" w14:textId="77777777" w:rsidR="00D00F00" w:rsidRDefault="00D00F00" w:rsidP="002B7547">
            <w:pPr>
              <w:rPr>
                <w:lang w:val="en-GB"/>
              </w:rPr>
            </w:pPr>
            <w:r>
              <w:rPr>
                <w:lang w:val="en-GB"/>
              </w:rPr>
              <w:t>368</w:t>
            </w:r>
          </w:p>
        </w:tc>
        <w:tc>
          <w:tcPr>
            <w:tcW w:w="1803" w:type="dxa"/>
          </w:tcPr>
          <w:p w14:paraId="239D36A0" w14:textId="77777777" w:rsidR="00D00F00" w:rsidRDefault="00D00F00" w:rsidP="002B7547">
            <w:pPr>
              <w:jc w:val="right"/>
              <w:rPr>
                <w:lang w:val="en-GB"/>
              </w:rPr>
            </w:pPr>
            <w:r w:rsidRPr="52AC99A1">
              <w:rPr>
                <w:lang w:val="en-GB"/>
              </w:rPr>
              <w:t>&lt;0.0004</w:t>
            </w:r>
          </w:p>
        </w:tc>
        <w:tc>
          <w:tcPr>
            <w:tcW w:w="1803" w:type="dxa"/>
          </w:tcPr>
          <w:p w14:paraId="61456F91" w14:textId="77777777" w:rsidR="00D00F00" w:rsidRDefault="00D00F00" w:rsidP="002B7547">
            <w:pPr>
              <w:jc w:val="right"/>
              <w:rPr>
                <w:lang w:val="en-GB"/>
              </w:rPr>
            </w:pPr>
            <w:r w:rsidRPr="52AC99A1">
              <w:rPr>
                <w:lang w:val="en-GB"/>
              </w:rPr>
              <w:t>0.0075</w:t>
            </w:r>
          </w:p>
        </w:tc>
        <w:tc>
          <w:tcPr>
            <w:tcW w:w="1803" w:type="dxa"/>
          </w:tcPr>
          <w:p w14:paraId="3FD5E68B" w14:textId="77777777" w:rsidR="00D00F00" w:rsidRDefault="00D00F00" w:rsidP="002B7547">
            <w:pPr>
              <w:jc w:val="right"/>
              <w:rPr>
                <w:lang w:val="en-GB"/>
              </w:rPr>
            </w:pPr>
            <w:r w:rsidRPr="52AC99A1">
              <w:rPr>
                <w:lang w:val="en-GB"/>
              </w:rPr>
              <w:t>&lt;0.001</w:t>
            </w:r>
          </w:p>
          <w:p w14:paraId="0BFA264F" w14:textId="77777777" w:rsidR="00D00F00" w:rsidRDefault="00D00F00" w:rsidP="002B7547">
            <w:pPr>
              <w:jc w:val="right"/>
              <w:rPr>
                <w:lang w:val="en-GB"/>
              </w:rPr>
            </w:pPr>
          </w:p>
        </w:tc>
        <w:tc>
          <w:tcPr>
            <w:tcW w:w="1804" w:type="dxa"/>
          </w:tcPr>
          <w:p w14:paraId="169C66F0" w14:textId="77777777" w:rsidR="00D00F00" w:rsidRDefault="00D00F00" w:rsidP="002B7547">
            <w:pPr>
              <w:jc w:val="right"/>
              <w:rPr>
                <w:lang w:val="en-GB"/>
              </w:rPr>
            </w:pPr>
            <w:r w:rsidRPr="52AC99A1">
              <w:rPr>
                <w:lang w:val="en-GB"/>
              </w:rPr>
              <w:t>0.02</w:t>
            </w:r>
          </w:p>
        </w:tc>
      </w:tr>
      <w:tr w:rsidR="00D00F00" w14:paraId="18EFC483" w14:textId="77777777" w:rsidTr="002B7547">
        <w:tc>
          <w:tcPr>
            <w:tcW w:w="1803" w:type="dxa"/>
          </w:tcPr>
          <w:p w14:paraId="0A717DAC" w14:textId="77777777" w:rsidR="00D00F00" w:rsidRDefault="00D00F00" w:rsidP="002B7547">
            <w:pPr>
              <w:rPr>
                <w:lang w:val="en-GB"/>
              </w:rPr>
            </w:pPr>
            <w:r>
              <w:rPr>
                <w:lang w:val="en-GB"/>
              </w:rPr>
              <w:t>412</w:t>
            </w:r>
          </w:p>
        </w:tc>
        <w:tc>
          <w:tcPr>
            <w:tcW w:w="1803" w:type="dxa"/>
          </w:tcPr>
          <w:p w14:paraId="3EEED46D" w14:textId="77777777" w:rsidR="00D00F00" w:rsidRDefault="00D00F00" w:rsidP="002B7547">
            <w:pPr>
              <w:jc w:val="right"/>
              <w:rPr>
                <w:lang w:val="en-GB"/>
              </w:rPr>
            </w:pPr>
            <w:r w:rsidRPr="52AC99A1">
              <w:rPr>
                <w:lang w:val="en-GB"/>
              </w:rPr>
              <w:t>&lt;0.0004</w:t>
            </w:r>
          </w:p>
          <w:p w14:paraId="6B582220" w14:textId="77777777" w:rsidR="00D00F00" w:rsidRDefault="00D00F00" w:rsidP="002B7547">
            <w:pPr>
              <w:jc w:val="right"/>
              <w:rPr>
                <w:lang w:val="en-GB"/>
              </w:rPr>
            </w:pPr>
          </w:p>
        </w:tc>
        <w:tc>
          <w:tcPr>
            <w:tcW w:w="1803" w:type="dxa"/>
          </w:tcPr>
          <w:p w14:paraId="2F221F3C" w14:textId="77777777" w:rsidR="00D00F00" w:rsidRDefault="00D00F00" w:rsidP="002B7547">
            <w:pPr>
              <w:jc w:val="right"/>
              <w:rPr>
                <w:lang w:val="en-GB"/>
              </w:rPr>
            </w:pPr>
            <w:r w:rsidRPr="52AC99A1">
              <w:rPr>
                <w:lang w:val="en-GB"/>
              </w:rPr>
              <w:t>0.006</w:t>
            </w:r>
          </w:p>
        </w:tc>
        <w:tc>
          <w:tcPr>
            <w:tcW w:w="1803" w:type="dxa"/>
          </w:tcPr>
          <w:p w14:paraId="4B151325" w14:textId="77777777" w:rsidR="00D00F00" w:rsidRDefault="00D00F00" w:rsidP="002B7547">
            <w:pPr>
              <w:jc w:val="right"/>
              <w:rPr>
                <w:lang w:val="en-GB"/>
              </w:rPr>
            </w:pPr>
            <w:r w:rsidRPr="52AC99A1">
              <w:rPr>
                <w:lang w:val="en-GB"/>
              </w:rPr>
              <w:t>&lt;0.001</w:t>
            </w:r>
          </w:p>
          <w:p w14:paraId="028C3DD3" w14:textId="77777777" w:rsidR="00D00F00" w:rsidRDefault="00D00F00" w:rsidP="002B7547">
            <w:pPr>
              <w:jc w:val="right"/>
              <w:rPr>
                <w:lang w:val="en-GB"/>
              </w:rPr>
            </w:pPr>
          </w:p>
        </w:tc>
        <w:tc>
          <w:tcPr>
            <w:tcW w:w="1804" w:type="dxa"/>
          </w:tcPr>
          <w:p w14:paraId="592C70C9" w14:textId="77777777" w:rsidR="00D00F00" w:rsidRDefault="00D00F00" w:rsidP="002B7547">
            <w:pPr>
              <w:jc w:val="right"/>
              <w:rPr>
                <w:lang w:val="en-GB"/>
              </w:rPr>
            </w:pPr>
            <w:r w:rsidRPr="52AC99A1">
              <w:rPr>
                <w:lang w:val="en-GB"/>
              </w:rPr>
              <w:t>0.016</w:t>
            </w:r>
          </w:p>
        </w:tc>
      </w:tr>
      <w:tr w:rsidR="00D00F00" w14:paraId="4D6D3193" w14:textId="77777777" w:rsidTr="002B7547">
        <w:tc>
          <w:tcPr>
            <w:tcW w:w="1803" w:type="dxa"/>
          </w:tcPr>
          <w:p w14:paraId="415298E0" w14:textId="77777777" w:rsidR="00D00F00" w:rsidRDefault="00D00F00" w:rsidP="002B7547">
            <w:pPr>
              <w:rPr>
                <w:lang w:val="en-GB"/>
              </w:rPr>
            </w:pPr>
            <w:r>
              <w:rPr>
                <w:lang w:val="en-GB"/>
              </w:rPr>
              <w:t>500</w:t>
            </w:r>
          </w:p>
        </w:tc>
        <w:tc>
          <w:tcPr>
            <w:tcW w:w="1803" w:type="dxa"/>
          </w:tcPr>
          <w:p w14:paraId="18BFA790" w14:textId="77777777" w:rsidR="00D00F00" w:rsidRDefault="00D00F00" w:rsidP="002B7547">
            <w:pPr>
              <w:jc w:val="right"/>
              <w:rPr>
                <w:lang w:val="en-GB"/>
              </w:rPr>
            </w:pPr>
            <w:r w:rsidRPr="52AC99A1">
              <w:rPr>
                <w:lang w:val="en-GB"/>
              </w:rPr>
              <w:t>&lt;0.0004</w:t>
            </w:r>
          </w:p>
          <w:p w14:paraId="0B8BFF28" w14:textId="77777777" w:rsidR="00D00F00" w:rsidRDefault="00D00F00" w:rsidP="002B7547">
            <w:pPr>
              <w:jc w:val="right"/>
              <w:rPr>
                <w:lang w:val="en-GB"/>
              </w:rPr>
            </w:pPr>
          </w:p>
        </w:tc>
        <w:tc>
          <w:tcPr>
            <w:tcW w:w="1803" w:type="dxa"/>
          </w:tcPr>
          <w:p w14:paraId="14C84BB8" w14:textId="77777777" w:rsidR="00D00F00" w:rsidRDefault="00D00F00" w:rsidP="002B7547">
            <w:pPr>
              <w:jc w:val="right"/>
              <w:rPr>
                <w:lang w:val="en-GB"/>
              </w:rPr>
            </w:pPr>
            <w:r w:rsidRPr="52AC99A1">
              <w:rPr>
                <w:lang w:val="en-GB"/>
              </w:rPr>
              <w:t>0.0045</w:t>
            </w:r>
          </w:p>
        </w:tc>
        <w:tc>
          <w:tcPr>
            <w:tcW w:w="1803" w:type="dxa"/>
          </w:tcPr>
          <w:p w14:paraId="630D8F6F" w14:textId="77777777" w:rsidR="00D00F00" w:rsidRDefault="00D00F00" w:rsidP="002B7547">
            <w:pPr>
              <w:jc w:val="right"/>
              <w:rPr>
                <w:lang w:val="en-GB"/>
              </w:rPr>
            </w:pPr>
            <w:r w:rsidRPr="52AC99A1">
              <w:rPr>
                <w:lang w:val="en-GB"/>
              </w:rPr>
              <w:t>&lt;0.001</w:t>
            </w:r>
          </w:p>
          <w:p w14:paraId="1A447B01" w14:textId="77777777" w:rsidR="00D00F00" w:rsidRDefault="00D00F00" w:rsidP="002B7547">
            <w:pPr>
              <w:jc w:val="right"/>
              <w:rPr>
                <w:lang w:val="en-GB"/>
              </w:rPr>
            </w:pPr>
          </w:p>
        </w:tc>
        <w:tc>
          <w:tcPr>
            <w:tcW w:w="1804" w:type="dxa"/>
          </w:tcPr>
          <w:p w14:paraId="502F9B7F" w14:textId="77777777" w:rsidR="00D00F00" w:rsidRDefault="00D00F00" w:rsidP="002B7547">
            <w:pPr>
              <w:jc w:val="right"/>
              <w:rPr>
                <w:lang w:val="en-GB"/>
              </w:rPr>
            </w:pPr>
            <w:r w:rsidRPr="52AC99A1">
              <w:rPr>
                <w:lang w:val="en-GB"/>
              </w:rPr>
              <w:t>0.012</w:t>
            </w:r>
          </w:p>
        </w:tc>
      </w:tr>
      <w:tr w:rsidR="00D00F00" w14:paraId="1940F304" w14:textId="77777777" w:rsidTr="002B7547">
        <w:tc>
          <w:tcPr>
            <w:tcW w:w="1803" w:type="dxa"/>
          </w:tcPr>
          <w:p w14:paraId="7113B774" w14:textId="77777777" w:rsidR="00D00F00" w:rsidRDefault="00D00F00" w:rsidP="002B7547">
            <w:pPr>
              <w:rPr>
                <w:lang w:val="en-GB"/>
              </w:rPr>
            </w:pPr>
            <w:r>
              <w:rPr>
                <w:lang w:val="en-GB"/>
              </w:rPr>
              <w:t>862</w:t>
            </w:r>
          </w:p>
        </w:tc>
        <w:tc>
          <w:tcPr>
            <w:tcW w:w="1803" w:type="dxa"/>
          </w:tcPr>
          <w:p w14:paraId="1C71E24A" w14:textId="77777777" w:rsidR="00D00F00" w:rsidRDefault="00D00F00" w:rsidP="002B7547">
            <w:pPr>
              <w:jc w:val="right"/>
              <w:rPr>
                <w:lang w:val="en-GB"/>
              </w:rPr>
            </w:pPr>
            <w:r w:rsidRPr="52AC99A1">
              <w:rPr>
                <w:lang w:val="en-GB"/>
              </w:rPr>
              <w:t>&lt;0.0004</w:t>
            </w:r>
          </w:p>
          <w:p w14:paraId="5803022E" w14:textId="77777777" w:rsidR="00D00F00" w:rsidRDefault="00D00F00" w:rsidP="002B7547">
            <w:pPr>
              <w:jc w:val="right"/>
              <w:rPr>
                <w:lang w:val="en-GB"/>
              </w:rPr>
            </w:pPr>
          </w:p>
        </w:tc>
        <w:tc>
          <w:tcPr>
            <w:tcW w:w="1803" w:type="dxa"/>
          </w:tcPr>
          <w:p w14:paraId="06777BA0" w14:textId="77777777" w:rsidR="00D00F00" w:rsidRDefault="00D00F00" w:rsidP="002B7547">
            <w:pPr>
              <w:jc w:val="right"/>
              <w:rPr>
                <w:lang w:val="en-GB"/>
              </w:rPr>
            </w:pPr>
            <w:r w:rsidRPr="52AC99A1">
              <w:rPr>
                <w:lang w:val="en-GB"/>
              </w:rPr>
              <w:t>0.003</w:t>
            </w:r>
          </w:p>
        </w:tc>
        <w:tc>
          <w:tcPr>
            <w:tcW w:w="1803" w:type="dxa"/>
          </w:tcPr>
          <w:p w14:paraId="30CE6598" w14:textId="77777777" w:rsidR="00D00F00" w:rsidRDefault="00D00F00" w:rsidP="002B7547">
            <w:pPr>
              <w:jc w:val="right"/>
              <w:rPr>
                <w:lang w:val="en-GB"/>
              </w:rPr>
            </w:pPr>
            <w:r w:rsidRPr="52AC99A1">
              <w:rPr>
                <w:lang w:val="en-GB"/>
              </w:rPr>
              <w:t>&lt;0.001</w:t>
            </w:r>
          </w:p>
          <w:p w14:paraId="791C4218" w14:textId="77777777" w:rsidR="00D00F00" w:rsidRDefault="00D00F00" w:rsidP="002B7547">
            <w:pPr>
              <w:jc w:val="right"/>
              <w:rPr>
                <w:lang w:val="en-GB"/>
              </w:rPr>
            </w:pPr>
          </w:p>
        </w:tc>
        <w:tc>
          <w:tcPr>
            <w:tcW w:w="1804" w:type="dxa"/>
          </w:tcPr>
          <w:p w14:paraId="4C2096AB" w14:textId="77777777" w:rsidR="00D00F00" w:rsidRDefault="00D00F00" w:rsidP="002B7547">
            <w:pPr>
              <w:jc w:val="right"/>
              <w:rPr>
                <w:lang w:val="en-GB"/>
              </w:rPr>
            </w:pPr>
            <w:r w:rsidRPr="52AC99A1">
              <w:rPr>
                <w:lang w:val="en-GB"/>
              </w:rPr>
              <w:t>0.008</w:t>
            </w:r>
          </w:p>
        </w:tc>
      </w:tr>
    </w:tbl>
    <w:p w14:paraId="6BB7B292" w14:textId="77777777" w:rsidR="00D00F00" w:rsidRDefault="00D00F00" w:rsidP="00D00F00">
      <w:pPr>
        <w:pStyle w:val="Heading2"/>
      </w:pPr>
      <w:bookmarkStart w:id="19" w:name="_Toc125055668"/>
      <w:r>
        <w:t>Window cleaning</w:t>
      </w:r>
      <w:bookmarkEnd w:id="19"/>
    </w:p>
    <w:p w14:paraId="014A8E3E" w14:textId="77777777" w:rsidR="00D00F00" w:rsidRPr="009C4C13" w:rsidRDefault="00D00F00" w:rsidP="00D00F00">
      <w:r w:rsidRPr="009C4C13">
        <w:t>For good cleaning (daily), the differences are less than 0.1% in signal levels.</w:t>
      </w:r>
    </w:p>
    <w:p w14:paraId="243F9619" w14:textId="77777777" w:rsidR="00D00F00" w:rsidRPr="00DA5B85" w:rsidRDefault="00D00F00" w:rsidP="00D00F00">
      <w:pPr>
        <w:pStyle w:val="Heading2"/>
      </w:pPr>
      <w:bookmarkStart w:id="20" w:name="_Toc125055669"/>
      <w:r>
        <w:t>Cloud contamination</w:t>
      </w:r>
      <w:bookmarkEnd w:id="20"/>
    </w:p>
    <w:p w14:paraId="366E120E" w14:textId="77777777" w:rsidR="00D00F00" w:rsidRDefault="00D00F00" w:rsidP="00D00F00">
      <w:pPr>
        <w:rPr>
          <w:lang w:val="en-GB"/>
        </w:rPr>
      </w:pPr>
      <w:r w:rsidRPr="52AC99A1">
        <w:rPr>
          <w:lang w:val="en-GB"/>
        </w:rPr>
        <w:t xml:space="preserve">The uncertainty described here is for best case scenarios for clear sky conditions. </w:t>
      </w:r>
      <w:r>
        <w:rPr>
          <w:lang w:val="en-GB"/>
        </w:rPr>
        <w:t>For</w:t>
      </w:r>
      <w:r w:rsidRPr="52AC99A1">
        <w:rPr>
          <w:lang w:val="en-GB"/>
        </w:rPr>
        <w:t xml:space="preserve"> this report, it is assumed to be zero.</w:t>
      </w:r>
      <w:r>
        <w:rPr>
          <w:lang w:val="en-GB"/>
        </w:rPr>
        <w:t xml:space="preserve"> </w:t>
      </w:r>
      <w:r w:rsidRPr="52AC99A1">
        <w:rPr>
          <w:lang w:val="en-GB"/>
        </w:rPr>
        <w:t>It is a difficult parameter to assess. For a network product it is non-zero, but for a reference measurement it can be assumed zero (best case conditions).</w:t>
      </w:r>
    </w:p>
    <w:p w14:paraId="37B76151" w14:textId="77777777" w:rsidR="00D00F00" w:rsidRDefault="00D00F00" w:rsidP="00D00F00">
      <w:pPr>
        <w:jc w:val="left"/>
        <w:rPr>
          <w:lang w:val="en-GB"/>
        </w:rPr>
      </w:pPr>
      <w:r>
        <w:rPr>
          <w:lang w:val="en-GB"/>
        </w:rPr>
        <w:br w:type="page"/>
      </w:r>
    </w:p>
    <w:p w14:paraId="111D2177" w14:textId="77777777" w:rsidR="00D00F00" w:rsidRDefault="00D00F00" w:rsidP="00D00F00">
      <w:pPr>
        <w:rPr>
          <w:lang w:val="en-GB"/>
        </w:rPr>
      </w:pPr>
    </w:p>
    <w:p w14:paraId="25999F2F" w14:textId="77777777" w:rsidR="00D00F00" w:rsidRDefault="00D00F00" w:rsidP="00D00F00">
      <w:pPr>
        <w:pStyle w:val="Heading2"/>
        <w:rPr>
          <w:lang w:val="en-GB"/>
        </w:rPr>
      </w:pPr>
      <w:bookmarkStart w:id="21" w:name="_Toc125055670"/>
      <w:r>
        <w:rPr>
          <w:lang w:val="en-GB"/>
        </w:rPr>
        <w:t>Uncertainty Budget</w:t>
      </w:r>
      <w:bookmarkEnd w:id="21"/>
      <w:r>
        <w:rPr>
          <w:lang w:val="en-GB"/>
        </w:rPr>
        <w:t xml:space="preserve"> </w:t>
      </w:r>
    </w:p>
    <w:p w14:paraId="117C9675" w14:textId="77777777" w:rsidR="00D00F00" w:rsidRDefault="00D00F00" w:rsidP="00D00F00">
      <w:pPr>
        <w:rPr>
          <w:lang w:val="en-GB"/>
        </w:rPr>
      </w:pPr>
      <w:r w:rsidRPr="35D16384">
        <w:rPr>
          <w:lang w:val="en-GB"/>
        </w:rPr>
        <w:t>The uncertainty components depend on the airmass and specific wavelength. For this table, the compiled values are calculated for a solar zenith angle of 60° (airmass 2), a wavelength of 500 nm and a pressure of 1013.15 mbar</w:t>
      </w:r>
      <w:r>
        <w:rPr>
          <w:lang w:val="en-GB"/>
        </w:rPr>
        <w:t xml:space="preserve">, O3=350 DU, N02 =0.2 DU and AOD at 500 nm = 0.15 and Aer. radii 0.2 </w:t>
      </w:r>
      <w:r w:rsidRPr="00080688">
        <w:t>μ</w:t>
      </w:r>
      <w:r w:rsidRPr="009C4C13">
        <w:t>m</w:t>
      </w:r>
      <w:r>
        <w:rPr>
          <w:lang w:val="en-GB"/>
        </w:rPr>
        <w:t>.</w:t>
      </w:r>
    </w:p>
    <w:p w14:paraId="73A4CBCF" w14:textId="77777777" w:rsidR="00D00F00" w:rsidRPr="00F027C1" w:rsidRDefault="00D00F00" w:rsidP="00D00F00">
      <w:pPr>
        <w:pStyle w:val="Caption"/>
        <w:keepNext/>
        <w:rPr>
          <w:lang w:val="en-GB"/>
        </w:rPr>
      </w:pPr>
      <w:r w:rsidRPr="009C4C13">
        <w:t xml:space="preserve">Table </w:t>
      </w:r>
      <w:r>
        <w:fldChar w:fldCharType="begin"/>
      </w:r>
      <w:r w:rsidRPr="009C4C13">
        <w:instrText xml:space="preserve"> SEQ Table \* ARABIC </w:instrText>
      </w:r>
      <w:r>
        <w:fldChar w:fldCharType="separate"/>
      </w:r>
      <w:r>
        <w:rPr>
          <w:noProof/>
        </w:rPr>
        <w:t>1</w:t>
      </w:r>
      <w:r>
        <w:fldChar w:fldCharType="end"/>
      </w:r>
      <w:r>
        <w:t>:</w:t>
      </w:r>
      <w:r w:rsidRPr="7E494D73">
        <w:rPr>
          <w:lang w:val="en-GB"/>
        </w:rPr>
        <w:t xml:space="preserve"> </w:t>
      </w:r>
      <w:r>
        <w:rPr>
          <w:lang w:val="en-GB"/>
        </w:rPr>
        <w:t>O</w:t>
      </w:r>
      <w:r w:rsidRPr="7E494D73">
        <w:rPr>
          <w:lang w:val="en-GB"/>
        </w:rPr>
        <w:t xml:space="preserve">ptical depth </w:t>
      </w:r>
      <w:r>
        <w:rPr>
          <w:lang w:val="en-GB"/>
        </w:rPr>
        <w:t>u</w:t>
      </w:r>
      <w:r w:rsidRPr="7E494D73">
        <w:rPr>
          <w:lang w:val="en-GB"/>
        </w:rPr>
        <w:t>ncertainty budget for a reference precision filter radiometer (PFR) of GAWPFR-WORCC</w:t>
      </w:r>
      <w:r>
        <w:rPr>
          <w:lang w:val="en-GB"/>
        </w:rPr>
        <w:t xml:space="preserve"> at 500 nm and at ground level for O3=350 DU ,N02 =0.2 DU and AOD at 500 nm = 0.15. </w:t>
      </w:r>
      <w:r w:rsidRPr="7E494D73">
        <w:rPr>
          <w:lang w:val="en-GB"/>
        </w:rPr>
        <w:t>The resulting optical depth</w:t>
      </w:r>
      <w:r>
        <w:rPr>
          <w:lang w:val="en-GB"/>
        </w:rPr>
        <w:t xml:space="preserve"> uncertainty </w:t>
      </w:r>
      <w:r w:rsidRPr="7E494D73">
        <w:rPr>
          <w:lang w:val="en-GB"/>
        </w:rPr>
        <w:t>is unitless</w:t>
      </w:r>
      <w:r>
        <w:rPr>
          <w:lang w:val="en-GB"/>
        </w:rPr>
        <w:t xml:space="preserve">. </w:t>
      </w:r>
    </w:p>
    <w:tbl>
      <w:tblPr>
        <w:tblStyle w:val="TableGrid"/>
        <w:tblW w:w="0" w:type="auto"/>
        <w:tblLook w:val="04A0" w:firstRow="1" w:lastRow="0" w:firstColumn="1" w:lastColumn="0" w:noHBand="0" w:noVBand="1"/>
      </w:tblPr>
      <w:tblGrid>
        <w:gridCol w:w="930"/>
        <w:gridCol w:w="809"/>
        <w:gridCol w:w="1002"/>
        <w:gridCol w:w="674"/>
        <w:gridCol w:w="1093"/>
        <w:gridCol w:w="818"/>
        <w:gridCol w:w="1335"/>
        <w:gridCol w:w="980"/>
        <w:gridCol w:w="924"/>
        <w:gridCol w:w="493"/>
      </w:tblGrid>
      <w:tr w:rsidR="00D00F00" w:rsidRPr="002A7F6A" w14:paraId="7B3D52AF" w14:textId="77777777" w:rsidTr="00D00F00">
        <w:trPr>
          <w:cantSplit/>
          <w:trHeight w:val="1134"/>
        </w:trPr>
        <w:tc>
          <w:tcPr>
            <w:tcW w:w="930" w:type="dxa"/>
            <w:tcBorders>
              <w:top w:val="triple" w:sz="4" w:space="0" w:color="auto"/>
              <w:bottom w:val="triple" w:sz="4" w:space="0" w:color="auto"/>
            </w:tcBorders>
            <w:shd w:val="clear" w:color="auto" w:fill="BFBFBF" w:themeFill="background1" w:themeFillShade="BF"/>
            <w:vAlign w:val="center"/>
          </w:tcPr>
          <w:p w14:paraId="142BC514" w14:textId="77777777" w:rsidR="00D00F00" w:rsidRPr="00CA2D63" w:rsidRDefault="00D00F00" w:rsidP="002B7547">
            <w:pPr>
              <w:jc w:val="center"/>
              <w:rPr>
                <w:b/>
                <w:bCs/>
                <w:sz w:val="16"/>
                <w:szCs w:val="16"/>
                <w:lang w:val="en-GB"/>
              </w:rPr>
            </w:pPr>
            <w:r w:rsidRPr="00CA2D63">
              <w:rPr>
                <w:b/>
                <w:bCs/>
                <w:sz w:val="16"/>
                <w:szCs w:val="16"/>
                <w:lang w:val="en-GB"/>
              </w:rPr>
              <w:t>Parameter</w:t>
            </w:r>
          </w:p>
        </w:tc>
        <w:tc>
          <w:tcPr>
            <w:tcW w:w="809" w:type="dxa"/>
            <w:tcBorders>
              <w:top w:val="triple" w:sz="4" w:space="0" w:color="auto"/>
              <w:bottom w:val="triple" w:sz="4" w:space="0" w:color="auto"/>
            </w:tcBorders>
            <w:shd w:val="clear" w:color="auto" w:fill="BFBFBF" w:themeFill="background1" w:themeFillShade="BF"/>
            <w:vAlign w:val="center"/>
          </w:tcPr>
          <w:p w14:paraId="6E3453EC" w14:textId="77777777" w:rsidR="00D00F00" w:rsidRPr="00CA2D63" w:rsidRDefault="00D00F00" w:rsidP="002B7547">
            <w:pPr>
              <w:jc w:val="center"/>
              <w:rPr>
                <w:b/>
                <w:bCs/>
                <w:sz w:val="16"/>
                <w:szCs w:val="16"/>
                <w:lang w:val="en-GB"/>
              </w:rPr>
            </w:pPr>
            <w:r w:rsidRPr="00CA2D63">
              <w:rPr>
                <w:b/>
                <w:bCs/>
                <w:sz w:val="16"/>
                <w:szCs w:val="16"/>
                <w:lang w:val="en-GB"/>
              </w:rPr>
              <w:t>Value xi</w:t>
            </w:r>
          </w:p>
        </w:tc>
        <w:tc>
          <w:tcPr>
            <w:tcW w:w="1002" w:type="dxa"/>
            <w:tcBorders>
              <w:top w:val="triple" w:sz="4" w:space="0" w:color="auto"/>
              <w:bottom w:val="triple" w:sz="4" w:space="0" w:color="auto"/>
            </w:tcBorders>
            <w:shd w:val="clear" w:color="auto" w:fill="BFBFBF" w:themeFill="background1" w:themeFillShade="BF"/>
            <w:vAlign w:val="center"/>
          </w:tcPr>
          <w:p w14:paraId="688485C2" w14:textId="77777777" w:rsidR="00D00F00" w:rsidRDefault="00D00F00" w:rsidP="002B7547">
            <w:pPr>
              <w:jc w:val="center"/>
              <w:rPr>
                <w:b/>
                <w:bCs/>
                <w:sz w:val="16"/>
                <w:szCs w:val="16"/>
                <w:lang w:val="en-GB"/>
              </w:rPr>
            </w:pPr>
            <w:r>
              <w:rPr>
                <w:b/>
                <w:bCs/>
                <w:sz w:val="16"/>
                <w:szCs w:val="16"/>
                <w:lang w:val="en-GB"/>
              </w:rPr>
              <w:t>Uncertainty</w:t>
            </w:r>
          </w:p>
          <w:p w14:paraId="3F0C5B96" w14:textId="77777777" w:rsidR="00D00F00" w:rsidRPr="00CA2D63" w:rsidRDefault="00D00F00" w:rsidP="002B7547">
            <w:pPr>
              <w:jc w:val="center"/>
              <w:rPr>
                <w:b/>
                <w:bCs/>
                <w:sz w:val="16"/>
                <w:szCs w:val="16"/>
                <w:lang w:val="en-GB"/>
              </w:rPr>
            </w:pPr>
            <w:r w:rsidRPr="00CA2D63">
              <w:rPr>
                <w:b/>
                <w:bCs/>
                <w:sz w:val="16"/>
                <w:szCs w:val="16"/>
                <w:lang w:val="en-GB"/>
              </w:rPr>
              <w:t>unit</w:t>
            </w:r>
          </w:p>
        </w:tc>
        <w:tc>
          <w:tcPr>
            <w:tcW w:w="674" w:type="dxa"/>
            <w:tcBorders>
              <w:top w:val="triple" w:sz="4" w:space="0" w:color="auto"/>
              <w:bottom w:val="triple" w:sz="4" w:space="0" w:color="auto"/>
            </w:tcBorders>
            <w:shd w:val="clear" w:color="auto" w:fill="BFBFBF" w:themeFill="background1" w:themeFillShade="BF"/>
            <w:vAlign w:val="center"/>
          </w:tcPr>
          <w:p w14:paraId="582269D9" w14:textId="77777777" w:rsidR="00D00F00" w:rsidRPr="00CA2D63" w:rsidRDefault="00D00F00" w:rsidP="002B7547">
            <w:pPr>
              <w:jc w:val="center"/>
              <w:rPr>
                <w:b/>
                <w:bCs/>
                <w:sz w:val="16"/>
                <w:szCs w:val="16"/>
                <w:lang w:val="en-GB"/>
              </w:rPr>
            </w:pPr>
            <w:r w:rsidRPr="00CA2D63">
              <w:rPr>
                <w:b/>
                <w:bCs/>
                <w:sz w:val="16"/>
                <w:szCs w:val="16"/>
                <w:lang w:val="en-GB"/>
              </w:rPr>
              <w:t>Uncert type</w:t>
            </w:r>
          </w:p>
        </w:tc>
        <w:tc>
          <w:tcPr>
            <w:tcW w:w="1093" w:type="dxa"/>
            <w:tcBorders>
              <w:top w:val="triple" w:sz="4" w:space="0" w:color="auto"/>
              <w:bottom w:val="triple" w:sz="4" w:space="0" w:color="auto"/>
            </w:tcBorders>
            <w:shd w:val="clear" w:color="auto" w:fill="BFBFBF" w:themeFill="background1" w:themeFillShade="BF"/>
            <w:vAlign w:val="center"/>
          </w:tcPr>
          <w:p w14:paraId="3B439A4D" w14:textId="77777777" w:rsidR="00D00F00" w:rsidRPr="00CA2D63" w:rsidRDefault="00D00F00" w:rsidP="002B7547">
            <w:pPr>
              <w:jc w:val="center"/>
              <w:rPr>
                <w:b/>
                <w:bCs/>
                <w:sz w:val="16"/>
                <w:szCs w:val="16"/>
                <w:lang w:val="en-GB"/>
              </w:rPr>
            </w:pPr>
            <w:r w:rsidRPr="00CA2D63">
              <w:rPr>
                <w:b/>
                <w:bCs/>
                <w:sz w:val="16"/>
                <w:szCs w:val="16"/>
                <w:lang w:val="en-GB"/>
              </w:rPr>
              <w:t>Distribution</w:t>
            </w:r>
          </w:p>
        </w:tc>
        <w:tc>
          <w:tcPr>
            <w:tcW w:w="818" w:type="dxa"/>
            <w:tcBorders>
              <w:top w:val="triple" w:sz="4" w:space="0" w:color="auto"/>
              <w:bottom w:val="triple" w:sz="4" w:space="0" w:color="auto"/>
            </w:tcBorders>
            <w:shd w:val="clear" w:color="auto" w:fill="BFBFBF" w:themeFill="background1" w:themeFillShade="BF"/>
            <w:vAlign w:val="center"/>
          </w:tcPr>
          <w:p w14:paraId="2B83481A" w14:textId="77777777" w:rsidR="00D00F00" w:rsidRPr="00CA2D63" w:rsidRDefault="00D00F00" w:rsidP="002B7547">
            <w:pPr>
              <w:jc w:val="center"/>
              <w:rPr>
                <w:b/>
                <w:bCs/>
                <w:sz w:val="16"/>
                <w:szCs w:val="16"/>
                <w:lang w:val="en-GB"/>
              </w:rPr>
            </w:pPr>
            <w:r w:rsidRPr="00CA2D63">
              <w:rPr>
                <w:b/>
                <w:bCs/>
                <w:sz w:val="16"/>
                <w:szCs w:val="16"/>
                <w:lang w:val="en-GB"/>
              </w:rPr>
              <w:t>Nb. Deg. Freedom</w:t>
            </w:r>
          </w:p>
        </w:tc>
        <w:tc>
          <w:tcPr>
            <w:tcW w:w="1335" w:type="dxa"/>
            <w:tcBorders>
              <w:top w:val="triple" w:sz="4" w:space="0" w:color="auto"/>
              <w:bottom w:val="triple" w:sz="4" w:space="0" w:color="auto"/>
            </w:tcBorders>
            <w:shd w:val="clear" w:color="auto" w:fill="BFBFBF" w:themeFill="background1" w:themeFillShade="BF"/>
            <w:vAlign w:val="center"/>
          </w:tcPr>
          <w:p w14:paraId="6671D5E6" w14:textId="77777777" w:rsidR="00D00F00" w:rsidRPr="00CA2D63" w:rsidRDefault="00D00F00" w:rsidP="002B7547">
            <w:pPr>
              <w:jc w:val="center"/>
              <w:rPr>
                <w:b/>
                <w:bCs/>
                <w:sz w:val="16"/>
                <w:szCs w:val="16"/>
                <w:lang w:val="en-GB"/>
              </w:rPr>
            </w:pPr>
            <w:r w:rsidRPr="00CA2D63">
              <w:rPr>
                <w:b/>
                <w:bCs/>
                <w:sz w:val="16"/>
                <w:szCs w:val="16"/>
                <w:lang w:val="en-GB"/>
              </w:rPr>
              <w:t>Uncertainty u(xi)</w:t>
            </w:r>
          </w:p>
        </w:tc>
        <w:tc>
          <w:tcPr>
            <w:tcW w:w="980" w:type="dxa"/>
            <w:tcBorders>
              <w:top w:val="triple" w:sz="4" w:space="0" w:color="auto"/>
              <w:bottom w:val="triple" w:sz="4" w:space="0" w:color="auto"/>
            </w:tcBorders>
            <w:shd w:val="clear" w:color="auto" w:fill="BFBFBF" w:themeFill="background1" w:themeFillShade="BF"/>
            <w:vAlign w:val="center"/>
          </w:tcPr>
          <w:p w14:paraId="3827CB32" w14:textId="77777777" w:rsidR="00D00F00" w:rsidRPr="00CA2D63" w:rsidRDefault="00D00F00" w:rsidP="002B7547">
            <w:pPr>
              <w:jc w:val="center"/>
              <w:rPr>
                <w:b/>
                <w:bCs/>
                <w:sz w:val="16"/>
                <w:szCs w:val="16"/>
                <w:lang w:val="en-GB"/>
              </w:rPr>
            </w:pPr>
            <w:r w:rsidRPr="00CA2D63">
              <w:rPr>
                <w:b/>
                <w:bCs/>
                <w:sz w:val="16"/>
                <w:szCs w:val="16"/>
                <w:lang w:val="en-GB"/>
              </w:rPr>
              <w:t>Sensitivity coeff. C</w:t>
            </w:r>
          </w:p>
        </w:tc>
        <w:tc>
          <w:tcPr>
            <w:tcW w:w="924" w:type="dxa"/>
            <w:tcBorders>
              <w:top w:val="triple" w:sz="4" w:space="0" w:color="auto"/>
              <w:bottom w:val="triple" w:sz="4" w:space="0" w:color="auto"/>
            </w:tcBorders>
            <w:shd w:val="clear" w:color="auto" w:fill="BFBFBF" w:themeFill="background1" w:themeFillShade="BF"/>
            <w:vAlign w:val="center"/>
          </w:tcPr>
          <w:p w14:paraId="69AB138E" w14:textId="77777777" w:rsidR="00D00F00" w:rsidRPr="00CA2D63" w:rsidRDefault="00D00F00" w:rsidP="002B7547">
            <w:pPr>
              <w:jc w:val="center"/>
              <w:rPr>
                <w:b/>
                <w:bCs/>
                <w:sz w:val="16"/>
                <w:szCs w:val="16"/>
                <w:lang w:val="en-GB"/>
              </w:rPr>
            </w:pPr>
            <w:r w:rsidRPr="00CA2D63">
              <w:rPr>
                <w:b/>
                <w:bCs/>
                <w:sz w:val="16"/>
                <w:szCs w:val="16"/>
                <w:lang w:val="en-GB"/>
              </w:rPr>
              <w:t>C.u(xi)</w:t>
            </w:r>
          </w:p>
        </w:tc>
        <w:tc>
          <w:tcPr>
            <w:tcW w:w="493" w:type="dxa"/>
            <w:tcBorders>
              <w:top w:val="triple" w:sz="4" w:space="0" w:color="auto"/>
              <w:bottom w:val="triple" w:sz="4" w:space="0" w:color="auto"/>
            </w:tcBorders>
            <w:shd w:val="clear" w:color="auto" w:fill="BFBFBF" w:themeFill="background1" w:themeFillShade="BF"/>
            <w:textDirection w:val="btLr"/>
            <w:vAlign w:val="center"/>
          </w:tcPr>
          <w:p w14:paraId="631A18FB" w14:textId="77777777" w:rsidR="00D00F00" w:rsidRPr="00CA2D63" w:rsidRDefault="00D00F00" w:rsidP="002B7547">
            <w:pPr>
              <w:ind w:left="113" w:right="113"/>
              <w:jc w:val="center"/>
              <w:rPr>
                <w:b/>
                <w:bCs/>
                <w:sz w:val="16"/>
                <w:szCs w:val="16"/>
                <w:lang w:val="en-GB"/>
              </w:rPr>
            </w:pPr>
            <w:r w:rsidRPr="00CA2D63">
              <w:rPr>
                <w:b/>
                <w:bCs/>
                <w:sz w:val="16"/>
                <w:szCs w:val="16"/>
                <w:lang w:val="en-GB"/>
              </w:rPr>
              <w:t>Unit</w:t>
            </w:r>
            <w:r>
              <w:rPr>
                <w:b/>
                <w:bCs/>
                <w:sz w:val="16"/>
                <w:szCs w:val="16"/>
                <w:lang w:val="en-GB"/>
              </w:rPr>
              <w:t xml:space="preserve"> </w:t>
            </w:r>
            <w:r w:rsidRPr="00CA2D63">
              <w:rPr>
                <w:b/>
                <w:bCs/>
                <w:sz w:val="16"/>
                <w:szCs w:val="16"/>
                <w:lang w:val="en-GB"/>
              </w:rPr>
              <w:t>C.u(xi)</w:t>
            </w:r>
          </w:p>
        </w:tc>
      </w:tr>
      <w:tr w:rsidR="00D00F00" w:rsidRPr="002A7F6A" w14:paraId="499DA9C6" w14:textId="77777777" w:rsidTr="00D00F00">
        <w:trPr>
          <w:trHeight w:hRule="exact" w:val="288"/>
        </w:trPr>
        <w:tc>
          <w:tcPr>
            <w:tcW w:w="930" w:type="dxa"/>
            <w:tcBorders>
              <w:top w:val="triple" w:sz="4" w:space="0" w:color="auto"/>
            </w:tcBorders>
          </w:tcPr>
          <w:p w14:paraId="7A9A0D4A" w14:textId="77777777" w:rsidR="00D00F00" w:rsidRPr="00ED792E" w:rsidRDefault="00D00F00" w:rsidP="002B7547">
            <w:pPr>
              <w:rPr>
                <w:b/>
                <w:bCs/>
                <w:i/>
                <w:iCs/>
                <w:sz w:val="18"/>
                <w:szCs w:val="18"/>
                <w:lang w:val="en-GB"/>
              </w:rPr>
            </w:pPr>
            <w:r w:rsidRPr="00ED792E">
              <w:rPr>
                <w:b/>
                <w:bCs/>
                <w:i/>
                <w:iCs/>
                <w:sz w:val="18"/>
                <w:szCs w:val="18"/>
                <w:lang w:val="en-GB"/>
              </w:rPr>
              <w:t>I</w:t>
            </w:r>
          </w:p>
        </w:tc>
        <w:tc>
          <w:tcPr>
            <w:tcW w:w="809" w:type="dxa"/>
            <w:tcBorders>
              <w:top w:val="triple" w:sz="4" w:space="0" w:color="auto"/>
            </w:tcBorders>
          </w:tcPr>
          <w:p w14:paraId="02FCCAB2" w14:textId="77777777" w:rsidR="00D00F00" w:rsidRPr="002A7F6A" w:rsidRDefault="00D00F00" w:rsidP="002B7547">
            <w:pPr>
              <w:jc w:val="right"/>
              <w:rPr>
                <w:sz w:val="18"/>
                <w:szCs w:val="18"/>
                <w:lang w:val="en-GB"/>
              </w:rPr>
            </w:pPr>
            <w:r>
              <w:rPr>
                <w:sz w:val="18"/>
                <w:szCs w:val="18"/>
                <w:lang w:val="en-GB"/>
              </w:rPr>
              <w:t>2</w:t>
            </w:r>
          </w:p>
        </w:tc>
        <w:tc>
          <w:tcPr>
            <w:tcW w:w="1002" w:type="dxa"/>
            <w:tcBorders>
              <w:top w:val="triple" w:sz="4" w:space="0" w:color="auto"/>
            </w:tcBorders>
          </w:tcPr>
          <w:p w14:paraId="36F8B70D" w14:textId="77777777" w:rsidR="00D00F00" w:rsidRPr="00B55BA2" w:rsidRDefault="00D00F00" w:rsidP="002B7547">
            <w:pPr>
              <w:jc w:val="center"/>
              <w:rPr>
                <w:sz w:val="18"/>
                <w:szCs w:val="18"/>
                <w:lang w:val="el-GR"/>
              </w:rPr>
            </w:pPr>
            <w:r>
              <w:rPr>
                <w:sz w:val="18"/>
                <w:szCs w:val="18"/>
              </w:rPr>
              <w:t>Relative</w:t>
            </w:r>
          </w:p>
        </w:tc>
        <w:tc>
          <w:tcPr>
            <w:tcW w:w="674" w:type="dxa"/>
            <w:tcBorders>
              <w:top w:val="triple" w:sz="4" w:space="0" w:color="auto"/>
            </w:tcBorders>
          </w:tcPr>
          <w:p w14:paraId="7E9343E4" w14:textId="77777777" w:rsidR="00D00F00" w:rsidRPr="002A7F6A" w:rsidRDefault="00D00F00" w:rsidP="002B7547">
            <w:pPr>
              <w:jc w:val="center"/>
              <w:rPr>
                <w:sz w:val="18"/>
                <w:szCs w:val="18"/>
                <w:lang w:val="en-GB"/>
              </w:rPr>
            </w:pPr>
            <w:r w:rsidRPr="002A7F6A">
              <w:rPr>
                <w:sz w:val="18"/>
                <w:szCs w:val="18"/>
                <w:lang w:val="en-GB"/>
              </w:rPr>
              <w:t>A</w:t>
            </w:r>
          </w:p>
        </w:tc>
        <w:tc>
          <w:tcPr>
            <w:tcW w:w="1093" w:type="dxa"/>
            <w:tcBorders>
              <w:top w:val="triple" w:sz="4" w:space="0" w:color="auto"/>
            </w:tcBorders>
          </w:tcPr>
          <w:p w14:paraId="72A06E52" w14:textId="77777777" w:rsidR="00D00F00" w:rsidRPr="002A7F6A" w:rsidRDefault="00D00F00" w:rsidP="002B7547">
            <w:pPr>
              <w:jc w:val="center"/>
              <w:rPr>
                <w:sz w:val="18"/>
                <w:szCs w:val="18"/>
                <w:lang w:val="en-GB"/>
              </w:rPr>
            </w:pPr>
            <w:r w:rsidRPr="002A7F6A">
              <w:rPr>
                <w:sz w:val="18"/>
                <w:szCs w:val="18"/>
                <w:lang w:val="en-GB"/>
              </w:rPr>
              <w:t>Normal</w:t>
            </w:r>
          </w:p>
        </w:tc>
        <w:tc>
          <w:tcPr>
            <w:tcW w:w="818" w:type="dxa"/>
            <w:tcBorders>
              <w:top w:val="triple" w:sz="4" w:space="0" w:color="auto"/>
            </w:tcBorders>
          </w:tcPr>
          <w:p w14:paraId="0FB54098" w14:textId="77777777" w:rsidR="00D00F00" w:rsidRPr="002A7F6A" w:rsidRDefault="00D00F00" w:rsidP="002B7547">
            <w:pPr>
              <w:jc w:val="right"/>
              <w:rPr>
                <w:sz w:val="18"/>
                <w:szCs w:val="18"/>
                <w:lang w:val="en-GB"/>
              </w:rPr>
            </w:pPr>
            <w:r w:rsidRPr="002A7F6A">
              <w:rPr>
                <w:sz w:val="18"/>
                <w:szCs w:val="18"/>
                <w:lang w:val="en-GB"/>
              </w:rPr>
              <w:t>10</w:t>
            </w:r>
          </w:p>
        </w:tc>
        <w:tc>
          <w:tcPr>
            <w:tcW w:w="1335" w:type="dxa"/>
            <w:tcBorders>
              <w:top w:val="triple" w:sz="4" w:space="0" w:color="auto"/>
            </w:tcBorders>
            <w:vAlign w:val="center"/>
          </w:tcPr>
          <w:p w14:paraId="377BC3FD" w14:textId="77777777" w:rsidR="00D00F00" w:rsidRPr="002A7F6A" w:rsidRDefault="00D00F00" w:rsidP="002B7547">
            <w:pPr>
              <w:jc w:val="right"/>
              <w:rPr>
                <w:sz w:val="18"/>
                <w:szCs w:val="18"/>
                <w:lang w:val="en-GB"/>
              </w:rPr>
            </w:pPr>
            <w:r>
              <w:rPr>
                <w:rFonts w:ascii="Calibri" w:hAnsi="Calibri" w:cs="Calibri"/>
                <w:color w:val="000000"/>
                <w:sz w:val="18"/>
                <w:szCs w:val="18"/>
              </w:rPr>
              <w:t>5.77E-03</w:t>
            </w:r>
          </w:p>
        </w:tc>
        <w:tc>
          <w:tcPr>
            <w:tcW w:w="980" w:type="dxa"/>
            <w:tcBorders>
              <w:top w:val="triple" w:sz="4" w:space="0" w:color="auto"/>
            </w:tcBorders>
            <w:vAlign w:val="center"/>
          </w:tcPr>
          <w:p w14:paraId="221A804D"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0.50</w:t>
            </w:r>
          </w:p>
        </w:tc>
        <w:tc>
          <w:tcPr>
            <w:tcW w:w="924" w:type="dxa"/>
            <w:tcBorders>
              <w:top w:val="triple" w:sz="4" w:space="0" w:color="auto"/>
            </w:tcBorders>
            <w:vAlign w:val="center"/>
          </w:tcPr>
          <w:p w14:paraId="6DB8D712" w14:textId="77777777" w:rsidR="00D00F00" w:rsidRPr="002A7F6A" w:rsidRDefault="00D00F00" w:rsidP="002B7547">
            <w:pPr>
              <w:jc w:val="right"/>
              <w:rPr>
                <w:sz w:val="18"/>
                <w:szCs w:val="18"/>
                <w:lang w:val="en-GB"/>
              </w:rPr>
            </w:pPr>
            <w:r>
              <w:rPr>
                <w:rFonts w:ascii="Calibri" w:hAnsi="Calibri" w:cs="Calibri"/>
                <w:color w:val="000000"/>
                <w:sz w:val="18"/>
                <w:szCs w:val="18"/>
              </w:rPr>
              <w:t>2.89E-03</w:t>
            </w:r>
          </w:p>
        </w:tc>
        <w:tc>
          <w:tcPr>
            <w:tcW w:w="493" w:type="dxa"/>
            <w:vMerge w:val="restart"/>
            <w:tcBorders>
              <w:top w:val="triple" w:sz="4" w:space="0" w:color="auto"/>
            </w:tcBorders>
            <w:textDirection w:val="btLr"/>
            <w:vAlign w:val="center"/>
          </w:tcPr>
          <w:p w14:paraId="671FCA38" w14:textId="77777777" w:rsidR="00D00F00" w:rsidRPr="00A041AC" w:rsidRDefault="00D00F00" w:rsidP="002B7547">
            <w:pPr>
              <w:ind w:left="113" w:right="113"/>
              <w:jc w:val="center"/>
              <w:rPr>
                <w:sz w:val="18"/>
                <w:szCs w:val="18"/>
              </w:rPr>
            </w:pPr>
            <w:r w:rsidRPr="002A7F6A">
              <w:rPr>
                <w:sz w:val="18"/>
                <w:szCs w:val="18"/>
                <w:lang w:val="en-GB"/>
              </w:rPr>
              <w:t>aod</w:t>
            </w:r>
            <w:r>
              <w:rPr>
                <w:sz w:val="18"/>
                <w:szCs w:val="18"/>
              </w:rPr>
              <w:t xml:space="preserve"> (dimensionless)</w:t>
            </w:r>
          </w:p>
        </w:tc>
      </w:tr>
      <w:tr w:rsidR="00D00F00" w:rsidRPr="002A7F6A" w14:paraId="1666B592" w14:textId="77777777" w:rsidTr="00D00F00">
        <w:trPr>
          <w:trHeight w:hRule="exact" w:val="288"/>
        </w:trPr>
        <w:tc>
          <w:tcPr>
            <w:tcW w:w="930" w:type="dxa"/>
          </w:tcPr>
          <w:p w14:paraId="4086EC31" w14:textId="77777777" w:rsidR="00D00F00" w:rsidRPr="009C4C13" w:rsidRDefault="00875A48" w:rsidP="002B7547">
            <w:pPr>
              <w:rPr>
                <w:b/>
                <w:bCs/>
                <w:i/>
                <w:sz w:val="18"/>
                <w:szCs w:val="18"/>
              </w:rPr>
            </w:pPr>
            <m:oMath>
              <m:sSubSup>
                <m:sSubSupPr>
                  <m:ctrlPr>
                    <w:rPr>
                      <w:rFonts w:ascii="Cambria Math" w:eastAsiaTheme="minorEastAsia" w:hAnsi="Cambria Math"/>
                      <w:b/>
                      <w:bCs/>
                      <w:i/>
                      <w:sz w:val="18"/>
                      <w:szCs w:val="18"/>
                    </w:rPr>
                  </m:ctrlPr>
                </m:sSubSupPr>
                <m:e>
                  <m:r>
                    <m:rPr>
                      <m:sty m:val="bi"/>
                    </m:rPr>
                    <w:rPr>
                      <w:rFonts w:ascii="Cambria Math" w:eastAsiaTheme="minorEastAsia" w:hAnsi="Cambria Math"/>
                      <w:sz w:val="18"/>
                      <w:szCs w:val="18"/>
                    </w:rPr>
                    <m:t>I</m:t>
                  </m:r>
                </m:e>
                <m:sub>
                  <m:r>
                    <m:rPr>
                      <m:sty m:val="bi"/>
                    </m:rPr>
                    <w:rPr>
                      <w:rFonts w:ascii="Cambria Math" w:eastAsiaTheme="minorEastAsia" w:hAnsi="Cambria Math"/>
                      <w:sz w:val="18"/>
                      <w:szCs w:val="18"/>
                    </w:rPr>
                    <m:t>FO</m:t>
                  </m:r>
                  <m:sSub>
                    <m:sSubPr>
                      <m:ctrlPr>
                        <w:rPr>
                          <w:rFonts w:ascii="Cambria Math" w:eastAsiaTheme="minorEastAsia" w:hAnsi="Cambria Math"/>
                          <w:b/>
                          <w:bCs/>
                          <w:i/>
                          <w:sz w:val="18"/>
                          <w:szCs w:val="18"/>
                        </w:rPr>
                      </m:ctrlPr>
                    </m:sSubPr>
                    <m:e>
                      <m:r>
                        <m:rPr>
                          <m:sty m:val="bi"/>
                        </m:rPr>
                        <w:rPr>
                          <w:rFonts w:ascii="Cambria Math" w:eastAsiaTheme="minorEastAsia" w:hAnsi="Cambria Math"/>
                          <w:sz w:val="18"/>
                          <w:szCs w:val="18"/>
                        </w:rPr>
                        <m:t>V</m:t>
                      </m:r>
                    </m:e>
                    <m:sub>
                      <m:r>
                        <m:rPr>
                          <m:sty m:val="bi"/>
                        </m:rPr>
                        <w:rPr>
                          <w:rFonts w:ascii="Cambria Math" w:eastAsiaTheme="minorEastAsia" w:hAnsi="Cambria Math"/>
                          <w:sz w:val="18"/>
                          <w:szCs w:val="18"/>
                        </w:rPr>
                        <m:t>strl</m:t>
                      </m:r>
                    </m:sub>
                  </m:sSub>
                </m:sub>
                <m:sup>
                  <m:r>
                    <m:rPr>
                      <m:sty m:val="bi"/>
                    </m:rPr>
                    <w:rPr>
                      <w:rFonts w:ascii="Cambria Math" w:eastAsiaTheme="minorEastAsia" w:hAnsi="Cambria Math"/>
                      <w:sz w:val="18"/>
                      <w:szCs w:val="18"/>
                    </w:rPr>
                    <m:t>rel</m:t>
                  </m:r>
                </m:sup>
              </m:sSubSup>
            </m:oMath>
            <w:r w:rsidR="00D00F00" w:rsidRPr="009C4C13">
              <w:rPr>
                <w:rFonts w:eastAsia="Calibri"/>
                <w:b/>
                <w:bCs/>
                <w:i/>
                <w:sz w:val="18"/>
                <w:szCs w:val="18"/>
              </w:rPr>
              <w:t xml:space="preserve"> </w:t>
            </w:r>
          </w:p>
        </w:tc>
        <w:tc>
          <w:tcPr>
            <w:tcW w:w="809" w:type="dxa"/>
          </w:tcPr>
          <w:p w14:paraId="131FF6C9" w14:textId="77777777" w:rsidR="00D00F00" w:rsidRPr="002A7F6A" w:rsidRDefault="00D00F00" w:rsidP="002B7547">
            <w:pPr>
              <w:jc w:val="right"/>
              <w:rPr>
                <w:sz w:val="18"/>
                <w:szCs w:val="18"/>
                <w:lang w:val="en-GB"/>
              </w:rPr>
            </w:pPr>
            <w:r>
              <w:rPr>
                <w:sz w:val="18"/>
                <w:szCs w:val="18"/>
                <w:lang w:val="en-GB"/>
              </w:rPr>
              <w:t>0</w:t>
            </w:r>
          </w:p>
        </w:tc>
        <w:tc>
          <w:tcPr>
            <w:tcW w:w="1002" w:type="dxa"/>
          </w:tcPr>
          <w:p w14:paraId="4C4B2E79" w14:textId="77777777" w:rsidR="00D00F00" w:rsidRDefault="00D00F00" w:rsidP="002B7547">
            <w:pPr>
              <w:jc w:val="center"/>
              <w:rPr>
                <w:sz w:val="18"/>
                <w:szCs w:val="18"/>
              </w:rPr>
            </w:pPr>
            <w:r>
              <w:rPr>
                <w:sz w:val="18"/>
                <w:szCs w:val="18"/>
              </w:rPr>
              <w:t>Relative</w:t>
            </w:r>
          </w:p>
        </w:tc>
        <w:tc>
          <w:tcPr>
            <w:tcW w:w="674" w:type="dxa"/>
          </w:tcPr>
          <w:p w14:paraId="7B42AD4C" w14:textId="77777777" w:rsidR="00D00F00" w:rsidRPr="002A7F6A" w:rsidRDefault="00D00F00" w:rsidP="002B7547">
            <w:pPr>
              <w:jc w:val="center"/>
              <w:rPr>
                <w:sz w:val="18"/>
                <w:szCs w:val="18"/>
                <w:lang w:val="en-GB"/>
              </w:rPr>
            </w:pPr>
          </w:p>
        </w:tc>
        <w:tc>
          <w:tcPr>
            <w:tcW w:w="1093" w:type="dxa"/>
          </w:tcPr>
          <w:p w14:paraId="47FF388A" w14:textId="77777777" w:rsidR="00D00F00" w:rsidRPr="002A7F6A" w:rsidRDefault="00D00F00" w:rsidP="002B7547">
            <w:pPr>
              <w:jc w:val="center"/>
              <w:rPr>
                <w:sz w:val="18"/>
                <w:szCs w:val="18"/>
                <w:lang w:val="en-GB"/>
              </w:rPr>
            </w:pPr>
          </w:p>
        </w:tc>
        <w:tc>
          <w:tcPr>
            <w:tcW w:w="818" w:type="dxa"/>
          </w:tcPr>
          <w:p w14:paraId="2528F0C2" w14:textId="77777777" w:rsidR="00D00F00" w:rsidRPr="002A7F6A" w:rsidRDefault="00D00F00" w:rsidP="002B7547">
            <w:pPr>
              <w:jc w:val="right"/>
              <w:rPr>
                <w:sz w:val="18"/>
                <w:szCs w:val="18"/>
                <w:lang w:val="en-GB"/>
              </w:rPr>
            </w:pPr>
          </w:p>
        </w:tc>
        <w:tc>
          <w:tcPr>
            <w:tcW w:w="1335" w:type="dxa"/>
            <w:vAlign w:val="center"/>
          </w:tcPr>
          <w:p w14:paraId="2EA90829" w14:textId="77777777" w:rsidR="00D00F00" w:rsidRPr="002A7F6A" w:rsidRDefault="00D00F00" w:rsidP="002B7547">
            <w:pPr>
              <w:jc w:val="right"/>
              <w:rPr>
                <w:sz w:val="18"/>
                <w:szCs w:val="18"/>
                <w:lang w:val="en-GB"/>
              </w:rPr>
            </w:pPr>
            <w:r>
              <w:rPr>
                <w:rFonts w:ascii="Calibri" w:hAnsi="Calibri" w:cs="Calibri"/>
                <w:color w:val="000000"/>
                <w:sz w:val="18"/>
                <w:szCs w:val="18"/>
              </w:rPr>
              <w:t>4.00E-04</w:t>
            </w:r>
          </w:p>
        </w:tc>
        <w:tc>
          <w:tcPr>
            <w:tcW w:w="980" w:type="dxa"/>
            <w:vAlign w:val="center"/>
          </w:tcPr>
          <w:p w14:paraId="25AAE3E3"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0.50</w:t>
            </w:r>
          </w:p>
        </w:tc>
        <w:tc>
          <w:tcPr>
            <w:tcW w:w="924" w:type="dxa"/>
            <w:vAlign w:val="center"/>
          </w:tcPr>
          <w:p w14:paraId="27F550E3" w14:textId="77777777" w:rsidR="00D00F00" w:rsidRPr="002A7F6A" w:rsidRDefault="00D00F00" w:rsidP="002B7547">
            <w:pPr>
              <w:jc w:val="right"/>
              <w:rPr>
                <w:sz w:val="18"/>
                <w:szCs w:val="18"/>
                <w:lang w:val="en-GB"/>
              </w:rPr>
            </w:pPr>
            <w:r>
              <w:rPr>
                <w:rFonts w:ascii="Calibri" w:hAnsi="Calibri" w:cs="Calibri"/>
                <w:color w:val="000000"/>
                <w:sz w:val="18"/>
                <w:szCs w:val="18"/>
              </w:rPr>
              <w:t>2.00E-04</w:t>
            </w:r>
          </w:p>
        </w:tc>
        <w:tc>
          <w:tcPr>
            <w:tcW w:w="493" w:type="dxa"/>
            <w:vMerge/>
          </w:tcPr>
          <w:p w14:paraId="092CCAA4" w14:textId="77777777" w:rsidR="00D00F00" w:rsidRPr="002A7F6A" w:rsidRDefault="00D00F00" w:rsidP="002B7547">
            <w:pPr>
              <w:jc w:val="right"/>
              <w:rPr>
                <w:sz w:val="18"/>
                <w:szCs w:val="18"/>
                <w:lang w:val="en-GB"/>
              </w:rPr>
            </w:pPr>
          </w:p>
        </w:tc>
      </w:tr>
      <w:tr w:rsidR="00D00F00" w:rsidRPr="002A7F6A" w14:paraId="2495183B" w14:textId="77777777" w:rsidTr="00D00F00">
        <w:trPr>
          <w:trHeight w:hRule="exact" w:val="288"/>
        </w:trPr>
        <w:tc>
          <w:tcPr>
            <w:tcW w:w="930" w:type="dxa"/>
          </w:tcPr>
          <w:p w14:paraId="7D505A28" w14:textId="77777777" w:rsidR="00D00F00" w:rsidRPr="00ED792E" w:rsidRDefault="00875A48" w:rsidP="002B7547">
            <w:pPr>
              <w:rPr>
                <w:b/>
                <w:bCs/>
                <w:i/>
                <w:sz w:val="18"/>
                <w:szCs w:val="18"/>
                <w:lang w:val="en-GB"/>
              </w:rPr>
            </w:pPr>
            <m:oMathPara>
              <m:oMathParaPr>
                <m:jc m:val="left"/>
              </m:oMathParaPr>
              <m:oMath>
                <m:sSubSup>
                  <m:sSubSupPr>
                    <m:ctrlPr>
                      <w:rPr>
                        <w:rFonts w:ascii="Cambria Math" w:eastAsiaTheme="minorEastAsia" w:hAnsi="Cambria Math"/>
                        <w:b/>
                        <w:bCs/>
                        <w:i/>
                        <w:sz w:val="18"/>
                        <w:szCs w:val="18"/>
                      </w:rPr>
                    </m:ctrlPr>
                  </m:sSubSupPr>
                  <m:e>
                    <m:r>
                      <m:rPr>
                        <m:sty m:val="bi"/>
                      </m:rPr>
                      <w:rPr>
                        <w:rFonts w:ascii="Cambria Math" w:eastAsiaTheme="minorEastAsia" w:hAnsi="Cambria Math"/>
                        <w:sz w:val="18"/>
                        <w:szCs w:val="18"/>
                      </w:rPr>
                      <m:t>I</m:t>
                    </m:r>
                  </m:e>
                  <m:sub>
                    <m:r>
                      <m:rPr>
                        <m:sty m:val="bi"/>
                      </m:rPr>
                      <w:rPr>
                        <w:rFonts w:ascii="Cambria Math" w:eastAsiaTheme="minorEastAsia" w:hAnsi="Cambria Math"/>
                        <w:sz w:val="18"/>
                        <w:szCs w:val="18"/>
                      </w:rPr>
                      <m:t>Cleaning</m:t>
                    </m:r>
                  </m:sub>
                  <m:sup>
                    <m:r>
                      <m:rPr>
                        <m:sty m:val="bi"/>
                      </m:rPr>
                      <w:rPr>
                        <w:rFonts w:ascii="Cambria Math" w:eastAsiaTheme="minorEastAsia" w:hAnsi="Cambria Math"/>
                        <w:sz w:val="18"/>
                        <w:szCs w:val="18"/>
                      </w:rPr>
                      <m:t>rel</m:t>
                    </m:r>
                  </m:sup>
                </m:sSubSup>
              </m:oMath>
            </m:oMathPara>
          </w:p>
        </w:tc>
        <w:tc>
          <w:tcPr>
            <w:tcW w:w="809" w:type="dxa"/>
          </w:tcPr>
          <w:p w14:paraId="0E9FB29C" w14:textId="77777777" w:rsidR="00D00F00" w:rsidRPr="002A7F6A" w:rsidRDefault="00D00F00" w:rsidP="002B7547">
            <w:pPr>
              <w:jc w:val="right"/>
              <w:rPr>
                <w:sz w:val="18"/>
                <w:szCs w:val="18"/>
                <w:lang w:val="en-GB"/>
              </w:rPr>
            </w:pPr>
            <w:r>
              <w:rPr>
                <w:sz w:val="18"/>
                <w:szCs w:val="18"/>
                <w:lang w:val="en-GB"/>
              </w:rPr>
              <w:t>0</w:t>
            </w:r>
          </w:p>
        </w:tc>
        <w:tc>
          <w:tcPr>
            <w:tcW w:w="1002" w:type="dxa"/>
          </w:tcPr>
          <w:p w14:paraId="1F93CABD" w14:textId="77777777" w:rsidR="00D00F00" w:rsidRDefault="00D00F00" w:rsidP="002B7547">
            <w:pPr>
              <w:jc w:val="center"/>
              <w:rPr>
                <w:sz w:val="18"/>
                <w:szCs w:val="18"/>
              </w:rPr>
            </w:pPr>
            <w:r>
              <w:rPr>
                <w:sz w:val="18"/>
                <w:szCs w:val="18"/>
              </w:rPr>
              <w:t>Relative</w:t>
            </w:r>
          </w:p>
        </w:tc>
        <w:tc>
          <w:tcPr>
            <w:tcW w:w="674" w:type="dxa"/>
          </w:tcPr>
          <w:p w14:paraId="03D573C1" w14:textId="77777777" w:rsidR="00D00F00" w:rsidRPr="002A7F6A" w:rsidRDefault="00D00F00" w:rsidP="002B7547">
            <w:pPr>
              <w:jc w:val="center"/>
              <w:rPr>
                <w:sz w:val="18"/>
                <w:szCs w:val="18"/>
                <w:lang w:val="en-GB"/>
              </w:rPr>
            </w:pPr>
          </w:p>
        </w:tc>
        <w:tc>
          <w:tcPr>
            <w:tcW w:w="1093" w:type="dxa"/>
          </w:tcPr>
          <w:p w14:paraId="2EC66458"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Pr>
          <w:p w14:paraId="0C044469" w14:textId="77777777" w:rsidR="00D00F00" w:rsidRPr="002A7F6A" w:rsidRDefault="00D00F00" w:rsidP="002B7547">
            <w:pPr>
              <w:jc w:val="right"/>
              <w:rPr>
                <w:sz w:val="18"/>
                <w:szCs w:val="18"/>
                <w:lang w:val="en-GB"/>
              </w:rPr>
            </w:pPr>
          </w:p>
        </w:tc>
        <w:tc>
          <w:tcPr>
            <w:tcW w:w="1335" w:type="dxa"/>
            <w:vAlign w:val="center"/>
          </w:tcPr>
          <w:p w14:paraId="1AC12BB7" w14:textId="77777777" w:rsidR="00D00F00" w:rsidRPr="002A7F6A" w:rsidRDefault="00D00F00" w:rsidP="002B7547">
            <w:pPr>
              <w:jc w:val="right"/>
              <w:rPr>
                <w:sz w:val="18"/>
                <w:szCs w:val="18"/>
                <w:lang w:val="en-GB"/>
              </w:rPr>
            </w:pPr>
            <w:r>
              <w:rPr>
                <w:rFonts w:ascii="Calibri" w:hAnsi="Calibri" w:cs="Calibri"/>
                <w:color w:val="000000"/>
                <w:sz w:val="18"/>
                <w:szCs w:val="18"/>
              </w:rPr>
              <w:t>5.00E-04</w:t>
            </w:r>
          </w:p>
        </w:tc>
        <w:tc>
          <w:tcPr>
            <w:tcW w:w="980" w:type="dxa"/>
            <w:vAlign w:val="center"/>
          </w:tcPr>
          <w:p w14:paraId="7FB6CE76"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0.50</w:t>
            </w:r>
          </w:p>
        </w:tc>
        <w:tc>
          <w:tcPr>
            <w:tcW w:w="924" w:type="dxa"/>
            <w:vAlign w:val="center"/>
          </w:tcPr>
          <w:p w14:paraId="231B93E8" w14:textId="77777777" w:rsidR="00D00F00" w:rsidRPr="002A7F6A" w:rsidRDefault="00D00F00" w:rsidP="002B7547">
            <w:pPr>
              <w:jc w:val="right"/>
              <w:rPr>
                <w:sz w:val="18"/>
                <w:szCs w:val="18"/>
                <w:lang w:val="en-GB"/>
              </w:rPr>
            </w:pPr>
            <w:r>
              <w:rPr>
                <w:rFonts w:ascii="Calibri" w:hAnsi="Calibri" w:cs="Calibri"/>
                <w:color w:val="000000"/>
                <w:sz w:val="18"/>
                <w:szCs w:val="18"/>
              </w:rPr>
              <w:t>2.50E-04</w:t>
            </w:r>
          </w:p>
        </w:tc>
        <w:tc>
          <w:tcPr>
            <w:tcW w:w="493" w:type="dxa"/>
            <w:vMerge/>
          </w:tcPr>
          <w:p w14:paraId="7405FBAD" w14:textId="77777777" w:rsidR="00D00F00" w:rsidRPr="002A7F6A" w:rsidRDefault="00D00F00" w:rsidP="002B7547">
            <w:pPr>
              <w:jc w:val="right"/>
              <w:rPr>
                <w:sz w:val="18"/>
                <w:szCs w:val="18"/>
                <w:lang w:val="en-GB"/>
              </w:rPr>
            </w:pPr>
          </w:p>
        </w:tc>
      </w:tr>
      <w:tr w:rsidR="00D00F00" w:rsidRPr="002A7F6A" w14:paraId="3742150D" w14:textId="77777777" w:rsidTr="00D00F00">
        <w:trPr>
          <w:trHeight w:hRule="exact" w:val="288"/>
        </w:trPr>
        <w:tc>
          <w:tcPr>
            <w:tcW w:w="930" w:type="dxa"/>
            <w:tcBorders>
              <w:bottom w:val="triple" w:sz="4" w:space="0" w:color="auto"/>
            </w:tcBorders>
          </w:tcPr>
          <w:p w14:paraId="06CF56FE" w14:textId="77777777" w:rsidR="00D00F00" w:rsidRPr="00ED792E" w:rsidRDefault="00875A48" w:rsidP="002B7547">
            <w:pPr>
              <w:rPr>
                <w:b/>
                <w:bCs/>
                <w:i/>
                <w:sz w:val="18"/>
                <w:szCs w:val="18"/>
                <w:lang w:val="en-GB"/>
              </w:rPr>
            </w:pPr>
            <m:oMathPara>
              <m:oMathParaPr>
                <m:jc m:val="left"/>
              </m:oMathParaPr>
              <m:oMath>
                <m:sSubSup>
                  <m:sSubSupPr>
                    <m:ctrlPr>
                      <w:rPr>
                        <w:rFonts w:ascii="Cambria Math" w:eastAsiaTheme="minorEastAsia" w:hAnsi="Cambria Math"/>
                        <w:b/>
                        <w:bCs/>
                        <w:i/>
                        <w:sz w:val="18"/>
                        <w:szCs w:val="18"/>
                      </w:rPr>
                    </m:ctrlPr>
                  </m:sSubSupPr>
                  <m:e>
                    <m:r>
                      <m:rPr>
                        <m:sty m:val="bi"/>
                      </m:rPr>
                      <w:rPr>
                        <w:rFonts w:ascii="Cambria Math" w:eastAsiaTheme="minorEastAsia" w:hAnsi="Cambria Math"/>
                        <w:sz w:val="18"/>
                        <w:szCs w:val="18"/>
                      </w:rPr>
                      <m:t>I</m:t>
                    </m:r>
                  </m:e>
                  <m:sub>
                    <m:r>
                      <m:rPr>
                        <m:sty m:val="bi"/>
                      </m:rPr>
                      <w:rPr>
                        <w:rFonts w:ascii="Cambria Math" w:eastAsiaTheme="minorEastAsia" w:hAnsi="Cambria Math"/>
                        <w:sz w:val="18"/>
                        <w:szCs w:val="18"/>
                      </w:rPr>
                      <m:t>Clouds</m:t>
                    </m:r>
                  </m:sub>
                  <m:sup>
                    <m:r>
                      <m:rPr>
                        <m:sty m:val="bi"/>
                      </m:rPr>
                      <w:rPr>
                        <w:rFonts w:ascii="Cambria Math" w:eastAsiaTheme="minorEastAsia" w:hAnsi="Cambria Math"/>
                        <w:sz w:val="18"/>
                        <w:szCs w:val="18"/>
                      </w:rPr>
                      <m:t>rel</m:t>
                    </m:r>
                  </m:sup>
                </m:sSubSup>
              </m:oMath>
            </m:oMathPara>
          </w:p>
        </w:tc>
        <w:tc>
          <w:tcPr>
            <w:tcW w:w="809" w:type="dxa"/>
            <w:tcBorders>
              <w:bottom w:val="triple" w:sz="4" w:space="0" w:color="auto"/>
            </w:tcBorders>
          </w:tcPr>
          <w:p w14:paraId="5B4913A8" w14:textId="77777777" w:rsidR="00D00F00" w:rsidRPr="002A7F6A" w:rsidRDefault="00D00F00" w:rsidP="002B7547">
            <w:pPr>
              <w:jc w:val="right"/>
              <w:rPr>
                <w:sz w:val="18"/>
                <w:szCs w:val="18"/>
                <w:lang w:val="en-GB"/>
              </w:rPr>
            </w:pPr>
            <w:r>
              <w:rPr>
                <w:sz w:val="18"/>
                <w:szCs w:val="18"/>
                <w:lang w:val="en-GB"/>
              </w:rPr>
              <w:t>0</w:t>
            </w:r>
          </w:p>
        </w:tc>
        <w:tc>
          <w:tcPr>
            <w:tcW w:w="1002" w:type="dxa"/>
            <w:tcBorders>
              <w:bottom w:val="triple" w:sz="4" w:space="0" w:color="auto"/>
            </w:tcBorders>
          </w:tcPr>
          <w:p w14:paraId="1D83F584" w14:textId="77777777" w:rsidR="00D00F00" w:rsidRDefault="00D00F00" w:rsidP="002B7547">
            <w:pPr>
              <w:jc w:val="center"/>
              <w:rPr>
                <w:sz w:val="18"/>
                <w:szCs w:val="18"/>
              </w:rPr>
            </w:pPr>
            <w:r>
              <w:rPr>
                <w:sz w:val="18"/>
                <w:szCs w:val="18"/>
              </w:rPr>
              <w:t>Relative</w:t>
            </w:r>
          </w:p>
        </w:tc>
        <w:tc>
          <w:tcPr>
            <w:tcW w:w="674" w:type="dxa"/>
            <w:tcBorders>
              <w:bottom w:val="triple" w:sz="4" w:space="0" w:color="auto"/>
            </w:tcBorders>
          </w:tcPr>
          <w:p w14:paraId="6A6E887D" w14:textId="77777777" w:rsidR="00D00F00" w:rsidRPr="002A7F6A" w:rsidRDefault="00D00F00" w:rsidP="002B7547">
            <w:pPr>
              <w:jc w:val="center"/>
              <w:rPr>
                <w:sz w:val="18"/>
                <w:szCs w:val="18"/>
                <w:lang w:val="en-GB"/>
              </w:rPr>
            </w:pPr>
          </w:p>
        </w:tc>
        <w:tc>
          <w:tcPr>
            <w:tcW w:w="1093" w:type="dxa"/>
            <w:tcBorders>
              <w:bottom w:val="triple" w:sz="4" w:space="0" w:color="auto"/>
            </w:tcBorders>
          </w:tcPr>
          <w:p w14:paraId="2D7724D0"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bottom w:val="triple" w:sz="4" w:space="0" w:color="auto"/>
            </w:tcBorders>
          </w:tcPr>
          <w:p w14:paraId="4ECC0DA3" w14:textId="77777777" w:rsidR="00D00F00" w:rsidRPr="002A7F6A" w:rsidRDefault="00D00F00" w:rsidP="002B7547">
            <w:pPr>
              <w:jc w:val="right"/>
              <w:rPr>
                <w:sz w:val="18"/>
                <w:szCs w:val="18"/>
                <w:lang w:val="en-GB"/>
              </w:rPr>
            </w:pPr>
          </w:p>
        </w:tc>
        <w:tc>
          <w:tcPr>
            <w:tcW w:w="1335" w:type="dxa"/>
            <w:tcBorders>
              <w:bottom w:val="triple" w:sz="4" w:space="0" w:color="auto"/>
            </w:tcBorders>
            <w:vAlign w:val="center"/>
          </w:tcPr>
          <w:p w14:paraId="05340A66"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0.00E+00</w:t>
            </w:r>
          </w:p>
        </w:tc>
        <w:tc>
          <w:tcPr>
            <w:tcW w:w="980" w:type="dxa"/>
            <w:tcBorders>
              <w:bottom w:val="triple" w:sz="4" w:space="0" w:color="auto"/>
            </w:tcBorders>
            <w:vAlign w:val="center"/>
          </w:tcPr>
          <w:p w14:paraId="387F98E9"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0.50</w:t>
            </w:r>
          </w:p>
        </w:tc>
        <w:tc>
          <w:tcPr>
            <w:tcW w:w="924" w:type="dxa"/>
            <w:tcBorders>
              <w:bottom w:val="triple" w:sz="4" w:space="0" w:color="auto"/>
            </w:tcBorders>
            <w:vAlign w:val="center"/>
          </w:tcPr>
          <w:p w14:paraId="121A02C8"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0.00E+00</w:t>
            </w:r>
          </w:p>
        </w:tc>
        <w:tc>
          <w:tcPr>
            <w:tcW w:w="493" w:type="dxa"/>
            <w:vMerge/>
          </w:tcPr>
          <w:p w14:paraId="0AE967DC" w14:textId="77777777" w:rsidR="00D00F00" w:rsidRPr="002A7F6A" w:rsidRDefault="00D00F00" w:rsidP="002B7547">
            <w:pPr>
              <w:jc w:val="right"/>
              <w:rPr>
                <w:sz w:val="18"/>
                <w:szCs w:val="18"/>
                <w:lang w:val="en-GB"/>
              </w:rPr>
            </w:pPr>
          </w:p>
        </w:tc>
      </w:tr>
      <w:tr w:rsidR="00D00F00" w:rsidRPr="002A7F6A" w14:paraId="08AF3222" w14:textId="77777777" w:rsidTr="00D00F00">
        <w:trPr>
          <w:trHeight w:hRule="exact" w:val="288"/>
        </w:trPr>
        <w:tc>
          <w:tcPr>
            <w:tcW w:w="930" w:type="dxa"/>
            <w:tcBorders>
              <w:top w:val="triple" w:sz="4" w:space="0" w:color="auto"/>
              <w:bottom w:val="triple" w:sz="4" w:space="0" w:color="auto"/>
            </w:tcBorders>
          </w:tcPr>
          <w:p w14:paraId="7D2E5B0D" w14:textId="77777777" w:rsidR="00D00F00" w:rsidRPr="00ED792E" w:rsidRDefault="00D00F00" w:rsidP="002B7547">
            <w:pPr>
              <w:rPr>
                <w:b/>
                <w:bCs/>
                <w:i/>
                <w:iCs/>
                <w:sz w:val="18"/>
                <w:szCs w:val="18"/>
                <w:lang w:val="en-GB"/>
              </w:rPr>
            </w:pPr>
            <w:r w:rsidRPr="00ED792E">
              <w:rPr>
                <w:b/>
                <w:bCs/>
                <w:i/>
                <w:iCs/>
                <w:sz w:val="18"/>
                <w:szCs w:val="18"/>
                <w:lang w:val="en-GB"/>
              </w:rPr>
              <w:t>I0</w:t>
            </w:r>
          </w:p>
        </w:tc>
        <w:tc>
          <w:tcPr>
            <w:tcW w:w="809" w:type="dxa"/>
            <w:tcBorders>
              <w:top w:val="triple" w:sz="4" w:space="0" w:color="auto"/>
              <w:bottom w:val="triple" w:sz="4" w:space="0" w:color="auto"/>
            </w:tcBorders>
          </w:tcPr>
          <w:p w14:paraId="7667FEED" w14:textId="77777777" w:rsidR="00D00F00" w:rsidRPr="009666BD" w:rsidRDefault="00D00F00" w:rsidP="002B7547">
            <w:pPr>
              <w:jc w:val="right"/>
              <w:rPr>
                <w:sz w:val="18"/>
                <w:szCs w:val="18"/>
              </w:rPr>
            </w:pPr>
            <w:r>
              <w:rPr>
                <w:sz w:val="18"/>
                <w:szCs w:val="18"/>
              </w:rPr>
              <w:t>3.7</w:t>
            </w:r>
          </w:p>
        </w:tc>
        <w:tc>
          <w:tcPr>
            <w:tcW w:w="1002" w:type="dxa"/>
            <w:tcBorders>
              <w:top w:val="triple" w:sz="4" w:space="0" w:color="auto"/>
              <w:bottom w:val="triple" w:sz="4" w:space="0" w:color="auto"/>
            </w:tcBorders>
          </w:tcPr>
          <w:p w14:paraId="0EABB805" w14:textId="77777777" w:rsidR="00D00F00" w:rsidRPr="002A7F6A" w:rsidRDefault="00D00F00" w:rsidP="002B7547">
            <w:pPr>
              <w:jc w:val="center"/>
              <w:rPr>
                <w:sz w:val="18"/>
                <w:szCs w:val="18"/>
                <w:lang w:val="en-GB"/>
              </w:rPr>
            </w:pPr>
            <w:r>
              <w:rPr>
                <w:sz w:val="18"/>
                <w:szCs w:val="18"/>
                <w:lang w:val="en-GB"/>
              </w:rPr>
              <w:t>Relative</w:t>
            </w:r>
          </w:p>
        </w:tc>
        <w:tc>
          <w:tcPr>
            <w:tcW w:w="674" w:type="dxa"/>
            <w:tcBorders>
              <w:top w:val="triple" w:sz="4" w:space="0" w:color="auto"/>
              <w:bottom w:val="triple" w:sz="4" w:space="0" w:color="auto"/>
            </w:tcBorders>
          </w:tcPr>
          <w:p w14:paraId="6CBF5D46" w14:textId="77777777" w:rsidR="00D00F00" w:rsidRPr="002A7F6A" w:rsidRDefault="00D00F00" w:rsidP="002B7547">
            <w:pPr>
              <w:jc w:val="center"/>
              <w:rPr>
                <w:sz w:val="18"/>
                <w:szCs w:val="18"/>
                <w:lang w:val="en-GB"/>
              </w:rPr>
            </w:pPr>
            <w:r w:rsidRPr="002A7F6A">
              <w:rPr>
                <w:sz w:val="18"/>
                <w:szCs w:val="18"/>
                <w:lang w:val="en-GB"/>
              </w:rPr>
              <w:t>A</w:t>
            </w:r>
          </w:p>
        </w:tc>
        <w:tc>
          <w:tcPr>
            <w:tcW w:w="1093" w:type="dxa"/>
            <w:tcBorders>
              <w:top w:val="triple" w:sz="4" w:space="0" w:color="auto"/>
              <w:bottom w:val="triple" w:sz="4" w:space="0" w:color="auto"/>
            </w:tcBorders>
          </w:tcPr>
          <w:p w14:paraId="046A2EE2" w14:textId="77777777" w:rsidR="00D00F00" w:rsidRPr="002A7F6A" w:rsidRDefault="00D00F00" w:rsidP="002B7547">
            <w:pPr>
              <w:jc w:val="center"/>
              <w:rPr>
                <w:sz w:val="18"/>
                <w:szCs w:val="18"/>
                <w:lang w:val="en-GB"/>
              </w:rPr>
            </w:pPr>
            <w:r w:rsidRPr="002A7F6A">
              <w:rPr>
                <w:sz w:val="18"/>
                <w:szCs w:val="18"/>
                <w:lang w:val="en-GB"/>
              </w:rPr>
              <w:t>Normal</w:t>
            </w:r>
          </w:p>
        </w:tc>
        <w:tc>
          <w:tcPr>
            <w:tcW w:w="818" w:type="dxa"/>
            <w:tcBorders>
              <w:top w:val="triple" w:sz="4" w:space="0" w:color="auto"/>
              <w:bottom w:val="triple" w:sz="4" w:space="0" w:color="auto"/>
            </w:tcBorders>
          </w:tcPr>
          <w:p w14:paraId="78954FAB" w14:textId="77777777" w:rsidR="00D00F00" w:rsidRPr="002A7F6A" w:rsidRDefault="00D00F00" w:rsidP="002B7547">
            <w:pPr>
              <w:jc w:val="right"/>
              <w:rPr>
                <w:sz w:val="18"/>
                <w:szCs w:val="18"/>
                <w:lang w:val="en-GB"/>
              </w:rPr>
            </w:pPr>
            <w:r w:rsidRPr="002A7F6A">
              <w:rPr>
                <w:sz w:val="18"/>
                <w:szCs w:val="18"/>
                <w:lang w:val="en-GB"/>
              </w:rPr>
              <w:t>30</w:t>
            </w:r>
          </w:p>
        </w:tc>
        <w:tc>
          <w:tcPr>
            <w:tcW w:w="1335" w:type="dxa"/>
            <w:tcBorders>
              <w:top w:val="triple" w:sz="4" w:space="0" w:color="auto"/>
              <w:bottom w:val="triple" w:sz="4" w:space="0" w:color="auto"/>
            </w:tcBorders>
            <w:vAlign w:val="center"/>
          </w:tcPr>
          <w:p w14:paraId="131E3C79" w14:textId="77777777" w:rsidR="00D00F00" w:rsidRDefault="00D00F00" w:rsidP="002B7547">
            <w:pPr>
              <w:jc w:val="right"/>
              <w:rPr>
                <w:rFonts w:ascii="Calibri" w:hAnsi="Calibri" w:cs="Calibri"/>
                <w:color w:val="000000"/>
                <w:sz w:val="18"/>
                <w:szCs w:val="18"/>
              </w:rPr>
            </w:pPr>
            <w:r>
              <w:rPr>
                <w:rFonts w:ascii="Calibri" w:hAnsi="Calibri" w:cs="Calibri"/>
                <w:color w:val="000000"/>
                <w:sz w:val="18"/>
                <w:szCs w:val="18"/>
              </w:rPr>
              <w:t>1.40E-03</w:t>
            </w:r>
          </w:p>
          <w:p w14:paraId="0A02B06C" w14:textId="77777777" w:rsidR="00D00F00" w:rsidRPr="00B129AF" w:rsidRDefault="00D00F00" w:rsidP="002B7547">
            <w:pPr>
              <w:jc w:val="right"/>
              <w:rPr>
                <w:sz w:val="18"/>
                <w:szCs w:val="18"/>
                <w:lang w:val="en-GB"/>
              </w:rPr>
            </w:pPr>
          </w:p>
        </w:tc>
        <w:tc>
          <w:tcPr>
            <w:tcW w:w="980" w:type="dxa"/>
            <w:tcBorders>
              <w:top w:val="triple" w:sz="4" w:space="0" w:color="auto"/>
              <w:bottom w:val="triple" w:sz="4" w:space="0" w:color="auto"/>
            </w:tcBorders>
            <w:vAlign w:val="center"/>
          </w:tcPr>
          <w:p w14:paraId="2436D722"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0.50</w:t>
            </w:r>
          </w:p>
        </w:tc>
        <w:tc>
          <w:tcPr>
            <w:tcW w:w="924" w:type="dxa"/>
            <w:tcBorders>
              <w:top w:val="triple" w:sz="4" w:space="0" w:color="auto"/>
              <w:bottom w:val="triple" w:sz="4" w:space="0" w:color="auto"/>
            </w:tcBorders>
            <w:vAlign w:val="center"/>
          </w:tcPr>
          <w:p w14:paraId="66E7FA28" w14:textId="77777777" w:rsidR="00D00F00" w:rsidRDefault="00D00F00" w:rsidP="002B7547">
            <w:pPr>
              <w:jc w:val="right"/>
              <w:rPr>
                <w:rFonts w:ascii="Calibri" w:hAnsi="Calibri" w:cs="Calibri"/>
                <w:color w:val="000000"/>
                <w:sz w:val="18"/>
                <w:szCs w:val="18"/>
              </w:rPr>
            </w:pPr>
            <w:r>
              <w:rPr>
                <w:rFonts w:ascii="Calibri" w:hAnsi="Calibri" w:cs="Calibri"/>
                <w:color w:val="000000"/>
                <w:sz w:val="18"/>
                <w:szCs w:val="18"/>
              </w:rPr>
              <w:t>7.00E-04</w:t>
            </w:r>
          </w:p>
          <w:p w14:paraId="6C74C352" w14:textId="77777777" w:rsidR="00D00F00" w:rsidRPr="002A7F6A" w:rsidRDefault="00D00F00" w:rsidP="002B7547">
            <w:pPr>
              <w:jc w:val="right"/>
              <w:rPr>
                <w:sz w:val="18"/>
                <w:szCs w:val="18"/>
                <w:lang w:val="en-GB"/>
              </w:rPr>
            </w:pPr>
          </w:p>
        </w:tc>
        <w:tc>
          <w:tcPr>
            <w:tcW w:w="493" w:type="dxa"/>
            <w:vMerge/>
          </w:tcPr>
          <w:p w14:paraId="5676051E" w14:textId="77777777" w:rsidR="00D00F00" w:rsidRPr="002A7F6A" w:rsidRDefault="00D00F00" w:rsidP="002B7547">
            <w:pPr>
              <w:jc w:val="right"/>
              <w:rPr>
                <w:sz w:val="18"/>
                <w:szCs w:val="18"/>
                <w:lang w:val="en-GB"/>
              </w:rPr>
            </w:pPr>
          </w:p>
        </w:tc>
      </w:tr>
      <w:tr w:rsidR="00D00F00" w:rsidRPr="002A7F6A" w14:paraId="42A2A634" w14:textId="77777777" w:rsidTr="00D00F00">
        <w:trPr>
          <w:trHeight w:hRule="exact" w:val="288"/>
        </w:trPr>
        <w:tc>
          <w:tcPr>
            <w:tcW w:w="930" w:type="dxa"/>
            <w:tcBorders>
              <w:top w:val="triple" w:sz="4" w:space="0" w:color="auto"/>
            </w:tcBorders>
            <w:shd w:val="clear" w:color="auto" w:fill="F2F2F2" w:themeFill="background1" w:themeFillShade="F2"/>
          </w:tcPr>
          <w:p w14:paraId="4422FAD9" w14:textId="77777777" w:rsidR="00D00F00" w:rsidRPr="002A7F6A" w:rsidRDefault="00D00F00" w:rsidP="002B7547">
            <w:pPr>
              <w:rPr>
                <w:b/>
                <w:bCs/>
                <w:sz w:val="18"/>
                <w:szCs w:val="18"/>
                <w:lang w:val="en-GB"/>
              </w:rPr>
            </w:pPr>
            <w:r w:rsidRPr="002A7F6A">
              <w:rPr>
                <w:b/>
                <w:bCs/>
                <w:sz w:val="18"/>
                <w:szCs w:val="18"/>
                <w:lang w:val="en-GB"/>
              </w:rPr>
              <w:t>P</w:t>
            </w:r>
          </w:p>
        </w:tc>
        <w:tc>
          <w:tcPr>
            <w:tcW w:w="809" w:type="dxa"/>
            <w:tcBorders>
              <w:top w:val="triple" w:sz="4" w:space="0" w:color="auto"/>
            </w:tcBorders>
            <w:shd w:val="clear" w:color="auto" w:fill="F2F2F2" w:themeFill="background1" w:themeFillShade="F2"/>
          </w:tcPr>
          <w:p w14:paraId="0CFE2F07" w14:textId="77777777" w:rsidR="00D00F00" w:rsidRPr="002A7F6A" w:rsidRDefault="00D00F00" w:rsidP="002B7547">
            <w:pPr>
              <w:jc w:val="right"/>
              <w:rPr>
                <w:sz w:val="18"/>
                <w:szCs w:val="18"/>
                <w:lang w:val="en-GB"/>
              </w:rPr>
            </w:pPr>
            <w:r w:rsidRPr="002A7F6A">
              <w:rPr>
                <w:sz w:val="18"/>
                <w:szCs w:val="18"/>
                <w:lang w:val="en-GB"/>
              </w:rPr>
              <w:t>1013.15</w:t>
            </w:r>
          </w:p>
        </w:tc>
        <w:tc>
          <w:tcPr>
            <w:tcW w:w="1002" w:type="dxa"/>
            <w:tcBorders>
              <w:top w:val="triple" w:sz="4" w:space="0" w:color="auto"/>
            </w:tcBorders>
            <w:shd w:val="clear" w:color="auto" w:fill="F2F2F2" w:themeFill="background1" w:themeFillShade="F2"/>
          </w:tcPr>
          <w:p w14:paraId="0E5ECB01" w14:textId="77777777" w:rsidR="00D00F00" w:rsidRDefault="00D00F00" w:rsidP="002B7547">
            <w:pPr>
              <w:jc w:val="center"/>
              <w:rPr>
                <w:sz w:val="18"/>
                <w:szCs w:val="18"/>
                <w:lang w:val="en-GB"/>
              </w:rPr>
            </w:pPr>
            <w:r w:rsidRPr="002A7F6A">
              <w:rPr>
                <w:sz w:val="18"/>
                <w:szCs w:val="18"/>
                <w:lang w:val="en-GB"/>
              </w:rPr>
              <w:t>mbar</w:t>
            </w:r>
          </w:p>
        </w:tc>
        <w:tc>
          <w:tcPr>
            <w:tcW w:w="674" w:type="dxa"/>
            <w:tcBorders>
              <w:top w:val="triple" w:sz="4" w:space="0" w:color="auto"/>
            </w:tcBorders>
            <w:shd w:val="clear" w:color="auto" w:fill="F2F2F2" w:themeFill="background1" w:themeFillShade="F2"/>
          </w:tcPr>
          <w:p w14:paraId="659EA653"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Borders>
              <w:top w:val="triple" w:sz="4" w:space="0" w:color="auto"/>
            </w:tcBorders>
            <w:shd w:val="clear" w:color="auto" w:fill="F2F2F2" w:themeFill="background1" w:themeFillShade="F2"/>
          </w:tcPr>
          <w:p w14:paraId="125FAA80" w14:textId="77777777" w:rsidR="00D00F00" w:rsidRPr="002A7F6A" w:rsidRDefault="00D00F00" w:rsidP="002B7547">
            <w:pPr>
              <w:jc w:val="center"/>
              <w:rPr>
                <w:sz w:val="18"/>
                <w:szCs w:val="18"/>
                <w:lang w:val="en-GB"/>
              </w:rPr>
            </w:pPr>
            <w:r w:rsidRPr="002A7F6A">
              <w:rPr>
                <w:sz w:val="18"/>
                <w:szCs w:val="18"/>
                <w:lang w:val="en-GB"/>
              </w:rPr>
              <w:t>Normal</w:t>
            </w:r>
          </w:p>
        </w:tc>
        <w:tc>
          <w:tcPr>
            <w:tcW w:w="818" w:type="dxa"/>
            <w:tcBorders>
              <w:top w:val="triple" w:sz="4" w:space="0" w:color="auto"/>
            </w:tcBorders>
            <w:shd w:val="clear" w:color="auto" w:fill="F2F2F2" w:themeFill="background1" w:themeFillShade="F2"/>
          </w:tcPr>
          <w:p w14:paraId="7B1CBD00" w14:textId="77777777" w:rsidR="00D00F00" w:rsidRPr="002A7F6A" w:rsidRDefault="00D00F00" w:rsidP="002B7547">
            <w:pPr>
              <w:jc w:val="right"/>
              <w:rPr>
                <w:sz w:val="18"/>
                <w:szCs w:val="18"/>
                <w:lang w:val="en-GB"/>
              </w:rPr>
            </w:pPr>
          </w:p>
        </w:tc>
        <w:tc>
          <w:tcPr>
            <w:tcW w:w="1335" w:type="dxa"/>
            <w:tcBorders>
              <w:top w:val="triple" w:sz="4" w:space="0" w:color="auto"/>
            </w:tcBorders>
            <w:shd w:val="clear" w:color="auto" w:fill="F2F2F2" w:themeFill="background1" w:themeFillShade="F2"/>
            <w:vAlign w:val="center"/>
          </w:tcPr>
          <w:p w14:paraId="188B944D" w14:textId="77777777" w:rsidR="00D00F00" w:rsidRPr="00B129AF" w:rsidRDefault="00D00F00" w:rsidP="002B7547">
            <w:pPr>
              <w:jc w:val="right"/>
              <w:rPr>
                <w:sz w:val="18"/>
                <w:szCs w:val="18"/>
                <w:lang w:val="en-GB"/>
              </w:rPr>
            </w:pPr>
            <w:r>
              <w:rPr>
                <w:rFonts w:ascii="Calibri" w:hAnsi="Calibri" w:cs="Calibri"/>
                <w:sz w:val="18"/>
                <w:szCs w:val="18"/>
                <w:lang w:val="en-GB"/>
              </w:rPr>
              <w:t>2.00E+00</w:t>
            </w:r>
          </w:p>
        </w:tc>
        <w:tc>
          <w:tcPr>
            <w:tcW w:w="980" w:type="dxa"/>
            <w:tcBorders>
              <w:top w:val="triple" w:sz="4" w:space="0" w:color="auto"/>
            </w:tcBorders>
            <w:shd w:val="clear" w:color="auto" w:fill="F2F2F2" w:themeFill="background1" w:themeFillShade="F2"/>
            <w:vAlign w:val="center"/>
          </w:tcPr>
          <w:p w14:paraId="3DC505A5" w14:textId="77777777" w:rsidR="00D00F00" w:rsidRPr="002A7F6A" w:rsidRDefault="00D00F00" w:rsidP="002B7547">
            <w:pPr>
              <w:jc w:val="right"/>
              <w:rPr>
                <w:sz w:val="18"/>
                <w:szCs w:val="18"/>
                <w:lang w:val="en-GB"/>
              </w:rPr>
            </w:pPr>
            <w:r>
              <w:rPr>
                <w:rFonts w:ascii="Calibri" w:hAnsi="Calibri" w:cs="Calibri"/>
                <w:color w:val="000000"/>
                <w:sz w:val="18"/>
                <w:szCs w:val="18"/>
              </w:rPr>
              <w:t>7.1E-5</w:t>
            </w:r>
            <w:r>
              <w:rPr>
                <w:rFonts w:ascii="Calibri" w:hAnsi="Calibri" w:cs="Calibri"/>
                <w:color w:val="000000"/>
                <w:sz w:val="18"/>
                <w:szCs w:val="18"/>
                <w:lang w:val="en-GB"/>
              </w:rPr>
              <w:t> </w:t>
            </w:r>
          </w:p>
        </w:tc>
        <w:tc>
          <w:tcPr>
            <w:tcW w:w="924" w:type="dxa"/>
            <w:tcBorders>
              <w:top w:val="triple" w:sz="4" w:space="0" w:color="auto"/>
            </w:tcBorders>
            <w:shd w:val="clear" w:color="auto" w:fill="F2F2F2" w:themeFill="background1" w:themeFillShade="F2"/>
            <w:vAlign w:val="center"/>
          </w:tcPr>
          <w:p w14:paraId="4A766335" w14:textId="77777777" w:rsidR="00D00F00" w:rsidRPr="002A7F6A" w:rsidRDefault="00D00F00" w:rsidP="002B7547">
            <w:pPr>
              <w:jc w:val="right"/>
              <w:rPr>
                <w:sz w:val="18"/>
                <w:szCs w:val="18"/>
                <w:lang w:val="en-GB"/>
              </w:rPr>
            </w:pPr>
            <w:r>
              <w:rPr>
                <w:rFonts w:ascii="Calibri" w:hAnsi="Calibri" w:cs="Calibri"/>
                <w:color w:val="000000"/>
                <w:sz w:val="18"/>
                <w:szCs w:val="18"/>
              </w:rPr>
              <w:t>1.41E-4</w:t>
            </w:r>
            <w:r>
              <w:rPr>
                <w:rFonts w:ascii="Calibri" w:hAnsi="Calibri" w:cs="Calibri"/>
                <w:color w:val="000000"/>
                <w:sz w:val="18"/>
                <w:szCs w:val="18"/>
                <w:lang w:val="en-GB"/>
              </w:rPr>
              <w:t> </w:t>
            </w:r>
          </w:p>
        </w:tc>
        <w:tc>
          <w:tcPr>
            <w:tcW w:w="493" w:type="dxa"/>
            <w:vMerge/>
            <w:shd w:val="clear" w:color="auto" w:fill="F2F2F2" w:themeFill="background1" w:themeFillShade="F2"/>
          </w:tcPr>
          <w:p w14:paraId="3AC8C10B" w14:textId="77777777" w:rsidR="00D00F00" w:rsidRPr="002A7F6A" w:rsidRDefault="00D00F00" w:rsidP="002B7547">
            <w:pPr>
              <w:jc w:val="right"/>
              <w:rPr>
                <w:sz w:val="18"/>
                <w:szCs w:val="18"/>
                <w:lang w:val="en-GB"/>
              </w:rPr>
            </w:pPr>
          </w:p>
        </w:tc>
      </w:tr>
      <w:tr w:rsidR="00D00F00" w:rsidRPr="002A7F6A" w14:paraId="65D9D07A" w14:textId="77777777" w:rsidTr="00D00F00">
        <w:trPr>
          <w:trHeight w:hRule="exact" w:val="288"/>
        </w:trPr>
        <w:tc>
          <w:tcPr>
            <w:tcW w:w="930" w:type="dxa"/>
            <w:tcBorders>
              <w:bottom w:val="triple" w:sz="4" w:space="0" w:color="auto"/>
            </w:tcBorders>
            <w:shd w:val="clear" w:color="auto" w:fill="auto"/>
          </w:tcPr>
          <w:p w14:paraId="74CEDF3F" w14:textId="77777777" w:rsidR="00D00F00" w:rsidRPr="002A7F6A" w:rsidRDefault="00D00F00" w:rsidP="002B7547">
            <w:pPr>
              <w:rPr>
                <w:b/>
                <w:bCs/>
                <w:sz w:val="18"/>
                <w:szCs w:val="18"/>
                <w:lang w:val="en-GB"/>
              </w:rPr>
            </w:pPr>
            <w:r w:rsidRPr="002A7F6A">
              <w:rPr>
                <w:b/>
                <w:bCs/>
                <w:sz w:val="18"/>
                <w:szCs w:val="18"/>
                <w:lang w:val="en-GB"/>
              </w:rPr>
              <w:t>τ</w:t>
            </w:r>
            <w:r w:rsidRPr="002A7F6A">
              <w:rPr>
                <w:b/>
                <w:bCs/>
                <w:sz w:val="18"/>
                <w:szCs w:val="18"/>
                <w:vertAlign w:val="subscript"/>
                <w:lang w:val="en-GB"/>
              </w:rPr>
              <w:t>ray</w:t>
            </w:r>
          </w:p>
        </w:tc>
        <w:tc>
          <w:tcPr>
            <w:tcW w:w="809" w:type="dxa"/>
            <w:tcBorders>
              <w:bottom w:val="triple" w:sz="4" w:space="0" w:color="auto"/>
            </w:tcBorders>
            <w:shd w:val="clear" w:color="auto" w:fill="auto"/>
          </w:tcPr>
          <w:p w14:paraId="3F57633B" w14:textId="77777777" w:rsidR="00D00F00" w:rsidRPr="002A7F6A" w:rsidRDefault="00D00F00" w:rsidP="002B7547">
            <w:pPr>
              <w:jc w:val="right"/>
              <w:rPr>
                <w:sz w:val="18"/>
                <w:szCs w:val="18"/>
                <w:lang w:val="en-GB"/>
              </w:rPr>
            </w:pPr>
            <w:r w:rsidRPr="006647E1">
              <w:rPr>
                <w:sz w:val="18"/>
                <w:szCs w:val="18"/>
                <w:lang w:val="en-GB"/>
              </w:rPr>
              <w:t>0.1434</w:t>
            </w:r>
          </w:p>
        </w:tc>
        <w:tc>
          <w:tcPr>
            <w:tcW w:w="1002" w:type="dxa"/>
            <w:tcBorders>
              <w:bottom w:val="triple" w:sz="4" w:space="0" w:color="auto"/>
            </w:tcBorders>
            <w:shd w:val="clear" w:color="auto" w:fill="auto"/>
          </w:tcPr>
          <w:p w14:paraId="1686A547" w14:textId="77777777" w:rsidR="00D00F00" w:rsidRPr="00293AFA" w:rsidRDefault="00D00F00" w:rsidP="002B7547">
            <w:pPr>
              <w:jc w:val="center"/>
              <w:rPr>
                <w:sz w:val="18"/>
                <w:szCs w:val="18"/>
              </w:rPr>
            </w:pPr>
            <w:r>
              <w:rPr>
                <w:sz w:val="18"/>
                <w:szCs w:val="18"/>
              </w:rPr>
              <w:t>OD</w:t>
            </w:r>
          </w:p>
        </w:tc>
        <w:tc>
          <w:tcPr>
            <w:tcW w:w="674" w:type="dxa"/>
            <w:tcBorders>
              <w:bottom w:val="triple" w:sz="4" w:space="0" w:color="auto"/>
            </w:tcBorders>
            <w:shd w:val="clear" w:color="auto" w:fill="auto"/>
          </w:tcPr>
          <w:p w14:paraId="467F5C46" w14:textId="77777777" w:rsidR="00D00F00" w:rsidRPr="002A7F6A" w:rsidRDefault="00D00F00" w:rsidP="002B7547">
            <w:pPr>
              <w:jc w:val="center"/>
              <w:rPr>
                <w:sz w:val="18"/>
                <w:szCs w:val="18"/>
                <w:lang w:val="en-GB"/>
              </w:rPr>
            </w:pPr>
          </w:p>
        </w:tc>
        <w:tc>
          <w:tcPr>
            <w:tcW w:w="1093" w:type="dxa"/>
            <w:tcBorders>
              <w:bottom w:val="triple" w:sz="4" w:space="0" w:color="auto"/>
            </w:tcBorders>
            <w:shd w:val="clear" w:color="auto" w:fill="auto"/>
          </w:tcPr>
          <w:p w14:paraId="1F03CE36" w14:textId="77777777" w:rsidR="00D00F00" w:rsidRPr="002A7F6A" w:rsidRDefault="00D00F00" w:rsidP="002B7547">
            <w:pPr>
              <w:jc w:val="center"/>
              <w:rPr>
                <w:sz w:val="18"/>
                <w:szCs w:val="18"/>
                <w:lang w:val="en-GB"/>
              </w:rPr>
            </w:pPr>
          </w:p>
        </w:tc>
        <w:tc>
          <w:tcPr>
            <w:tcW w:w="818" w:type="dxa"/>
            <w:tcBorders>
              <w:bottom w:val="triple" w:sz="4" w:space="0" w:color="auto"/>
            </w:tcBorders>
            <w:shd w:val="clear" w:color="auto" w:fill="auto"/>
          </w:tcPr>
          <w:p w14:paraId="700AACDB" w14:textId="77777777" w:rsidR="00D00F00" w:rsidRPr="002A7F6A" w:rsidRDefault="00D00F00" w:rsidP="002B7547">
            <w:pPr>
              <w:jc w:val="right"/>
              <w:rPr>
                <w:sz w:val="18"/>
                <w:szCs w:val="18"/>
                <w:lang w:val="en-GB"/>
              </w:rPr>
            </w:pPr>
          </w:p>
        </w:tc>
        <w:tc>
          <w:tcPr>
            <w:tcW w:w="1335" w:type="dxa"/>
            <w:tcBorders>
              <w:bottom w:val="triple" w:sz="4" w:space="0" w:color="auto"/>
            </w:tcBorders>
            <w:shd w:val="clear" w:color="auto" w:fill="auto"/>
            <w:vAlign w:val="center"/>
          </w:tcPr>
          <w:p w14:paraId="64963316" w14:textId="77777777" w:rsidR="00D00F00" w:rsidRPr="00293AFA" w:rsidRDefault="00D00F00" w:rsidP="002B7547">
            <w:pPr>
              <w:jc w:val="right"/>
              <w:rPr>
                <w:sz w:val="18"/>
                <w:szCs w:val="18"/>
              </w:rPr>
            </w:pPr>
            <w:r>
              <w:rPr>
                <w:rFonts w:ascii="Calibri" w:hAnsi="Calibri" w:cs="Calibri"/>
                <w:color w:val="000000"/>
                <w:sz w:val="18"/>
                <w:szCs w:val="18"/>
              </w:rPr>
              <w:t>5.8E-04</w:t>
            </w:r>
          </w:p>
        </w:tc>
        <w:tc>
          <w:tcPr>
            <w:tcW w:w="980" w:type="dxa"/>
            <w:tcBorders>
              <w:bottom w:val="triple" w:sz="4" w:space="0" w:color="auto"/>
            </w:tcBorders>
            <w:shd w:val="clear" w:color="auto" w:fill="auto"/>
            <w:vAlign w:val="center"/>
          </w:tcPr>
          <w:p w14:paraId="7132B1A0"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1.00</w:t>
            </w:r>
          </w:p>
        </w:tc>
        <w:tc>
          <w:tcPr>
            <w:tcW w:w="924" w:type="dxa"/>
            <w:tcBorders>
              <w:bottom w:val="triple" w:sz="4" w:space="0" w:color="auto"/>
            </w:tcBorders>
            <w:shd w:val="clear" w:color="auto" w:fill="auto"/>
            <w:vAlign w:val="center"/>
          </w:tcPr>
          <w:p w14:paraId="40D530C6" w14:textId="77777777" w:rsidR="00D00F00" w:rsidRPr="002A7F6A" w:rsidRDefault="00D00F00" w:rsidP="002B7547">
            <w:pPr>
              <w:jc w:val="right"/>
              <w:rPr>
                <w:sz w:val="18"/>
                <w:szCs w:val="18"/>
                <w:lang w:val="en-GB"/>
              </w:rPr>
            </w:pPr>
            <w:r>
              <w:rPr>
                <w:rFonts w:ascii="Calibri" w:hAnsi="Calibri" w:cs="Calibri"/>
                <w:color w:val="000000"/>
                <w:sz w:val="18"/>
                <w:szCs w:val="18"/>
              </w:rPr>
              <w:t>5.8</w:t>
            </w:r>
            <w:r>
              <w:rPr>
                <w:rFonts w:ascii="Calibri" w:hAnsi="Calibri" w:cs="Calibri"/>
                <w:color w:val="000000"/>
                <w:sz w:val="18"/>
                <w:szCs w:val="18"/>
                <w:lang w:val="en-GB"/>
              </w:rPr>
              <w:t>E-04</w:t>
            </w:r>
          </w:p>
        </w:tc>
        <w:tc>
          <w:tcPr>
            <w:tcW w:w="493" w:type="dxa"/>
            <w:vMerge/>
            <w:shd w:val="clear" w:color="auto" w:fill="auto"/>
          </w:tcPr>
          <w:p w14:paraId="4DBCFA44" w14:textId="77777777" w:rsidR="00D00F00" w:rsidRPr="002A7F6A" w:rsidRDefault="00D00F00" w:rsidP="002B7547">
            <w:pPr>
              <w:jc w:val="right"/>
              <w:rPr>
                <w:sz w:val="18"/>
                <w:szCs w:val="18"/>
                <w:lang w:val="en-GB"/>
              </w:rPr>
            </w:pPr>
          </w:p>
        </w:tc>
      </w:tr>
      <w:tr w:rsidR="00D00F00" w:rsidRPr="002A7F6A" w14:paraId="108A465F" w14:textId="77777777" w:rsidTr="00D00F00">
        <w:trPr>
          <w:trHeight w:hRule="exact" w:val="288"/>
        </w:trPr>
        <w:tc>
          <w:tcPr>
            <w:tcW w:w="930" w:type="dxa"/>
            <w:tcBorders>
              <w:bottom w:val="triple" w:sz="4" w:space="0" w:color="auto"/>
            </w:tcBorders>
            <w:shd w:val="clear" w:color="auto" w:fill="auto"/>
          </w:tcPr>
          <w:p w14:paraId="701FC6FD" w14:textId="77777777" w:rsidR="00D00F00" w:rsidRPr="00C74EA0" w:rsidRDefault="00D00F00" w:rsidP="002B7547">
            <w:pPr>
              <w:rPr>
                <w:b/>
                <w:bCs/>
                <w:sz w:val="18"/>
                <w:szCs w:val="18"/>
                <w:lang w:val="el-GR"/>
              </w:rPr>
            </w:pPr>
            <w:r>
              <w:rPr>
                <w:b/>
                <w:bCs/>
                <w:sz w:val="18"/>
                <w:szCs w:val="18"/>
                <w:lang w:val="el-GR"/>
              </w:rPr>
              <w:t>τΝ02</w:t>
            </w:r>
          </w:p>
        </w:tc>
        <w:tc>
          <w:tcPr>
            <w:tcW w:w="809" w:type="dxa"/>
            <w:tcBorders>
              <w:bottom w:val="triple" w:sz="4" w:space="0" w:color="auto"/>
            </w:tcBorders>
            <w:shd w:val="clear" w:color="auto" w:fill="auto"/>
          </w:tcPr>
          <w:p w14:paraId="0E21BC9E" w14:textId="77777777" w:rsidR="00D00F00" w:rsidRPr="002A7F6A" w:rsidRDefault="00D00F00" w:rsidP="002B7547">
            <w:pPr>
              <w:jc w:val="right"/>
              <w:rPr>
                <w:sz w:val="18"/>
                <w:szCs w:val="18"/>
                <w:lang w:val="en-GB"/>
              </w:rPr>
            </w:pPr>
            <w:r w:rsidRPr="00907150">
              <w:rPr>
                <w:sz w:val="18"/>
                <w:szCs w:val="18"/>
                <w:lang w:val="en-GB"/>
              </w:rPr>
              <w:t>0.001</w:t>
            </w:r>
          </w:p>
        </w:tc>
        <w:tc>
          <w:tcPr>
            <w:tcW w:w="1002" w:type="dxa"/>
            <w:tcBorders>
              <w:bottom w:val="triple" w:sz="4" w:space="0" w:color="auto"/>
            </w:tcBorders>
            <w:shd w:val="clear" w:color="auto" w:fill="auto"/>
          </w:tcPr>
          <w:p w14:paraId="3F4DB1AC" w14:textId="77777777" w:rsidR="00D00F00" w:rsidRPr="00293AFA" w:rsidRDefault="00D00F00" w:rsidP="002B7547">
            <w:pPr>
              <w:jc w:val="center"/>
              <w:rPr>
                <w:sz w:val="18"/>
                <w:szCs w:val="18"/>
              </w:rPr>
            </w:pPr>
            <w:r>
              <w:rPr>
                <w:sz w:val="18"/>
                <w:szCs w:val="18"/>
              </w:rPr>
              <w:t>OD</w:t>
            </w:r>
          </w:p>
        </w:tc>
        <w:tc>
          <w:tcPr>
            <w:tcW w:w="674" w:type="dxa"/>
            <w:tcBorders>
              <w:bottom w:val="triple" w:sz="4" w:space="0" w:color="auto"/>
            </w:tcBorders>
            <w:shd w:val="clear" w:color="auto" w:fill="auto"/>
          </w:tcPr>
          <w:p w14:paraId="22A5D6C6" w14:textId="77777777" w:rsidR="00D00F00" w:rsidRDefault="00D00F00" w:rsidP="002B7547">
            <w:pPr>
              <w:jc w:val="center"/>
              <w:rPr>
                <w:sz w:val="18"/>
                <w:szCs w:val="18"/>
                <w:lang w:val="en-GB"/>
              </w:rPr>
            </w:pPr>
            <w:r>
              <w:rPr>
                <w:sz w:val="18"/>
                <w:szCs w:val="18"/>
                <w:lang w:val="en-GB"/>
              </w:rPr>
              <w:t>B</w:t>
            </w:r>
          </w:p>
          <w:p w14:paraId="4F2D21C0" w14:textId="77777777" w:rsidR="00D00F00" w:rsidRPr="002A7F6A" w:rsidRDefault="00D00F00" w:rsidP="002B7547">
            <w:pPr>
              <w:jc w:val="center"/>
              <w:rPr>
                <w:sz w:val="18"/>
                <w:szCs w:val="18"/>
                <w:lang w:val="en-GB"/>
              </w:rPr>
            </w:pPr>
          </w:p>
        </w:tc>
        <w:tc>
          <w:tcPr>
            <w:tcW w:w="1093" w:type="dxa"/>
            <w:tcBorders>
              <w:bottom w:val="triple" w:sz="4" w:space="0" w:color="auto"/>
            </w:tcBorders>
            <w:shd w:val="clear" w:color="auto" w:fill="auto"/>
          </w:tcPr>
          <w:p w14:paraId="1174A8F5"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bottom w:val="triple" w:sz="4" w:space="0" w:color="auto"/>
            </w:tcBorders>
            <w:shd w:val="clear" w:color="auto" w:fill="auto"/>
          </w:tcPr>
          <w:p w14:paraId="43826930" w14:textId="77777777" w:rsidR="00D00F00" w:rsidRPr="002A7F6A" w:rsidRDefault="00D00F00" w:rsidP="002B7547">
            <w:pPr>
              <w:jc w:val="right"/>
              <w:rPr>
                <w:sz w:val="18"/>
                <w:szCs w:val="18"/>
                <w:lang w:val="en-GB"/>
              </w:rPr>
            </w:pPr>
          </w:p>
        </w:tc>
        <w:tc>
          <w:tcPr>
            <w:tcW w:w="1335" w:type="dxa"/>
            <w:tcBorders>
              <w:bottom w:val="triple" w:sz="4" w:space="0" w:color="auto"/>
            </w:tcBorders>
            <w:shd w:val="clear" w:color="auto" w:fill="auto"/>
            <w:vAlign w:val="center"/>
          </w:tcPr>
          <w:p w14:paraId="7D0A3A63"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u(</w:t>
            </w:r>
            <w:r>
              <w:rPr>
                <w:rFonts w:ascii="Calibri" w:hAnsi="Calibri" w:cs="Calibri"/>
                <w:b/>
                <w:bCs/>
                <w:color w:val="000000"/>
                <w:sz w:val="18"/>
                <w:szCs w:val="18"/>
                <w:lang w:val="en-GB"/>
              </w:rPr>
              <w:t>TC</w:t>
            </w:r>
            <w:r>
              <w:rPr>
                <w:rFonts w:ascii="Calibri" w:hAnsi="Calibri" w:cs="Calibri"/>
                <w:b/>
                <w:bCs/>
                <w:color w:val="000000"/>
                <w:sz w:val="18"/>
                <w:szCs w:val="18"/>
                <w:vertAlign w:val="subscript"/>
                <w:lang w:val="en-GB"/>
              </w:rPr>
              <w:t>NO2</w:t>
            </w:r>
            <w:r>
              <w:rPr>
                <w:rFonts w:ascii="Calibri" w:hAnsi="Calibri" w:cs="Calibri"/>
                <w:color w:val="000000"/>
                <w:sz w:val="18"/>
                <w:szCs w:val="18"/>
                <w:lang w:val="en-GB"/>
              </w:rPr>
              <w:t>)</w:t>
            </w:r>
          </w:p>
        </w:tc>
        <w:tc>
          <w:tcPr>
            <w:tcW w:w="980" w:type="dxa"/>
            <w:tcBorders>
              <w:bottom w:val="triple" w:sz="4" w:space="0" w:color="auto"/>
            </w:tcBorders>
            <w:shd w:val="clear" w:color="auto" w:fill="auto"/>
            <w:vAlign w:val="center"/>
          </w:tcPr>
          <w:p w14:paraId="0C6EF402"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1.00</w:t>
            </w:r>
          </w:p>
        </w:tc>
        <w:tc>
          <w:tcPr>
            <w:tcW w:w="924" w:type="dxa"/>
            <w:tcBorders>
              <w:bottom w:val="triple" w:sz="4" w:space="0" w:color="auto"/>
            </w:tcBorders>
            <w:shd w:val="clear" w:color="auto" w:fill="auto"/>
            <w:vAlign w:val="center"/>
          </w:tcPr>
          <w:p w14:paraId="1793B6F0"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2.49E-04</w:t>
            </w:r>
          </w:p>
        </w:tc>
        <w:tc>
          <w:tcPr>
            <w:tcW w:w="493" w:type="dxa"/>
            <w:vMerge/>
            <w:shd w:val="clear" w:color="auto" w:fill="auto"/>
          </w:tcPr>
          <w:p w14:paraId="18DDD03C" w14:textId="77777777" w:rsidR="00D00F00" w:rsidRPr="002A7F6A" w:rsidRDefault="00D00F00" w:rsidP="002B7547">
            <w:pPr>
              <w:jc w:val="right"/>
              <w:rPr>
                <w:sz w:val="18"/>
                <w:szCs w:val="18"/>
                <w:lang w:val="en-GB"/>
              </w:rPr>
            </w:pPr>
          </w:p>
        </w:tc>
      </w:tr>
      <w:tr w:rsidR="00D00F00" w:rsidRPr="002A7F6A" w14:paraId="7C253480" w14:textId="77777777" w:rsidTr="00D00F00">
        <w:trPr>
          <w:trHeight w:hRule="exact" w:val="288"/>
        </w:trPr>
        <w:tc>
          <w:tcPr>
            <w:tcW w:w="930" w:type="dxa"/>
            <w:tcBorders>
              <w:bottom w:val="triple" w:sz="4" w:space="0" w:color="auto"/>
            </w:tcBorders>
            <w:shd w:val="clear" w:color="auto" w:fill="auto"/>
          </w:tcPr>
          <w:p w14:paraId="23BA634F" w14:textId="77777777" w:rsidR="00D00F00" w:rsidRPr="00C74EA0" w:rsidRDefault="00D00F00" w:rsidP="002B7547">
            <w:pPr>
              <w:rPr>
                <w:b/>
                <w:bCs/>
                <w:sz w:val="18"/>
                <w:szCs w:val="18"/>
                <w:lang w:val="el-GR"/>
              </w:rPr>
            </w:pPr>
            <w:r>
              <w:rPr>
                <w:b/>
                <w:bCs/>
                <w:sz w:val="18"/>
                <w:szCs w:val="18"/>
                <w:lang w:val="el-GR"/>
              </w:rPr>
              <w:t>τΟ3</w:t>
            </w:r>
          </w:p>
        </w:tc>
        <w:tc>
          <w:tcPr>
            <w:tcW w:w="809" w:type="dxa"/>
            <w:tcBorders>
              <w:bottom w:val="triple" w:sz="4" w:space="0" w:color="auto"/>
            </w:tcBorders>
            <w:shd w:val="clear" w:color="auto" w:fill="auto"/>
          </w:tcPr>
          <w:p w14:paraId="40809B66" w14:textId="77777777" w:rsidR="00D00F00" w:rsidRPr="002A7F6A" w:rsidRDefault="00D00F00" w:rsidP="002B7547">
            <w:pPr>
              <w:jc w:val="right"/>
              <w:rPr>
                <w:sz w:val="18"/>
                <w:szCs w:val="18"/>
                <w:lang w:val="en-GB"/>
              </w:rPr>
            </w:pPr>
            <w:r w:rsidRPr="001054AF">
              <w:rPr>
                <w:sz w:val="18"/>
                <w:szCs w:val="18"/>
                <w:lang w:val="en-GB"/>
              </w:rPr>
              <w:t>0.0118</w:t>
            </w:r>
          </w:p>
        </w:tc>
        <w:tc>
          <w:tcPr>
            <w:tcW w:w="1002" w:type="dxa"/>
            <w:tcBorders>
              <w:bottom w:val="triple" w:sz="4" w:space="0" w:color="auto"/>
            </w:tcBorders>
            <w:shd w:val="clear" w:color="auto" w:fill="auto"/>
          </w:tcPr>
          <w:p w14:paraId="20D67FC2" w14:textId="77777777" w:rsidR="00D00F00" w:rsidRPr="00293AFA" w:rsidRDefault="00D00F00" w:rsidP="002B7547">
            <w:pPr>
              <w:jc w:val="center"/>
              <w:rPr>
                <w:sz w:val="18"/>
                <w:szCs w:val="18"/>
              </w:rPr>
            </w:pPr>
            <w:r>
              <w:rPr>
                <w:sz w:val="18"/>
                <w:szCs w:val="18"/>
              </w:rPr>
              <w:t>OD</w:t>
            </w:r>
          </w:p>
        </w:tc>
        <w:tc>
          <w:tcPr>
            <w:tcW w:w="674" w:type="dxa"/>
            <w:tcBorders>
              <w:bottom w:val="triple" w:sz="4" w:space="0" w:color="auto"/>
            </w:tcBorders>
            <w:shd w:val="clear" w:color="auto" w:fill="auto"/>
          </w:tcPr>
          <w:p w14:paraId="5FEFF7F0" w14:textId="77777777" w:rsidR="00D00F00" w:rsidRDefault="00D00F00" w:rsidP="002B7547">
            <w:pPr>
              <w:jc w:val="center"/>
              <w:rPr>
                <w:sz w:val="18"/>
                <w:szCs w:val="18"/>
                <w:lang w:val="en-GB"/>
              </w:rPr>
            </w:pPr>
            <w:r>
              <w:rPr>
                <w:sz w:val="18"/>
                <w:szCs w:val="18"/>
                <w:lang w:val="en-GB"/>
              </w:rPr>
              <w:t>B</w:t>
            </w:r>
          </w:p>
          <w:p w14:paraId="14079073" w14:textId="77777777" w:rsidR="00D00F00" w:rsidRPr="002A7F6A" w:rsidRDefault="00D00F00" w:rsidP="002B7547">
            <w:pPr>
              <w:jc w:val="center"/>
              <w:rPr>
                <w:sz w:val="18"/>
                <w:szCs w:val="18"/>
                <w:lang w:val="en-GB"/>
              </w:rPr>
            </w:pPr>
          </w:p>
        </w:tc>
        <w:tc>
          <w:tcPr>
            <w:tcW w:w="1093" w:type="dxa"/>
            <w:tcBorders>
              <w:bottom w:val="triple" w:sz="4" w:space="0" w:color="auto"/>
            </w:tcBorders>
            <w:shd w:val="clear" w:color="auto" w:fill="auto"/>
          </w:tcPr>
          <w:p w14:paraId="013D5297"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bottom w:val="triple" w:sz="4" w:space="0" w:color="auto"/>
            </w:tcBorders>
            <w:shd w:val="clear" w:color="auto" w:fill="auto"/>
          </w:tcPr>
          <w:p w14:paraId="289610EC" w14:textId="77777777" w:rsidR="00D00F00" w:rsidRPr="002A7F6A" w:rsidRDefault="00D00F00" w:rsidP="002B7547">
            <w:pPr>
              <w:jc w:val="right"/>
              <w:rPr>
                <w:sz w:val="18"/>
                <w:szCs w:val="18"/>
                <w:lang w:val="en-GB"/>
              </w:rPr>
            </w:pPr>
          </w:p>
        </w:tc>
        <w:tc>
          <w:tcPr>
            <w:tcW w:w="1335" w:type="dxa"/>
            <w:tcBorders>
              <w:bottom w:val="triple" w:sz="4" w:space="0" w:color="auto"/>
            </w:tcBorders>
            <w:shd w:val="clear" w:color="auto" w:fill="auto"/>
            <w:vAlign w:val="center"/>
          </w:tcPr>
          <w:p w14:paraId="2013EBB4"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u(</w:t>
            </w:r>
            <w:r>
              <w:rPr>
                <w:rFonts w:ascii="Calibri" w:hAnsi="Calibri" w:cs="Calibri"/>
                <w:b/>
                <w:bCs/>
                <w:color w:val="000000"/>
                <w:sz w:val="18"/>
                <w:szCs w:val="18"/>
                <w:lang w:val="en-GB"/>
              </w:rPr>
              <w:t>TC</w:t>
            </w:r>
            <w:r>
              <w:rPr>
                <w:rFonts w:ascii="Calibri" w:hAnsi="Calibri" w:cs="Calibri"/>
                <w:b/>
                <w:bCs/>
                <w:color w:val="000000"/>
                <w:sz w:val="18"/>
                <w:szCs w:val="18"/>
                <w:vertAlign w:val="subscript"/>
                <w:lang w:val="en-GB"/>
              </w:rPr>
              <w:t>O3</w:t>
            </w:r>
            <w:r>
              <w:rPr>
                <w:rFonts w:ascii="Calibri" w:hAnsi="Calibri" w:cs="Calibri"/>
                <w:color w:val="000000"/>
                <w:sz w:val="18"/>
                <w:szCs w:val="18"/>
                <w:lang w:val="en-GB"/>
              </w:rPr>
              <w:t>)</w:t>
            </w:r>
          </w:p>
        </w:tc>
        <w:tc>
          <w:tcPr>
            <w:tcW w:w="980" w:type="dxa"/>
            <w:tcBorders>
              <w:bottom w:val="triple" w:sz="4" w:space="0" w:color="auto"/>
            </w:tcBorders>
            <w:shd w:val="clear" w:color="auto" w:fill="auto"/>
            <w:vAlign w:val="center"/>
          </w:tcPr>
          <w:p w14:paraId="37461FB0"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1.00</w:t>
            </w:r>
          </w:p>
        </w:tc>
        <w:tc>
          <w:tcPr>
            <w:tcW w:w="924" w:type="dxa"/>
            <w:tcBorders>
              <w:bottom w:val="triple" w:sz="4" w:space="0" w:color="auto"/>
            </w:tcBorders>
            <w:shd w:val="clear" w:color="auto" w:fill="auto"/>
            <w:vAlign w:val="center"/>
          </w:tcPr>
          <w:p w14:paraId="183A631E"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1.80E-04</w:t>
            </w:r>
          </w:p>
        </w:tc>
        <w:tc>
          <w:tcPr>
            <w:tcW w:w="493" w:type="dxa"/>
            <w:vMerge/>
            <w:shd w:val="clear" w:color="auto" w:fill="auto"/>
          </w:tcPr>
          <w:p w14:paraId="12F92C4D" w14:textId="77777777" w:rsidR="00D00F00" w:rsidRPr="002A7F6A" w:rsidRDefault="00D00F00" w:rsidP="002B7547">
            <w:pPr>
              <w:jc w:val="right"/>
              <w:rPr>
                <w:sz w:val="18"/>
                <w:szCs w:val="18"/>
                <w:lang w:val="en-GB"/>
              </w:rPr>
            </w:pPr>
          </w:p>
        </w:tc>
      </w:tr>
      <w:tr w:rsidR="00D00F00" w:rsidRPr="002A7F6A" w14:paraId="5A4AE2B1" w14:textId="77777777" w:rsidTr="00D00F00">
        <w:trPr>
          <w:trHeight w:hRule="exact" w:val="288"/>
        </w:trPr>
        <w:tc>
          <w:tcPr>
            <w:tcW w:w="930" w:type="dxa"/>
            <w:tcBorders>
              <w:top w:val="triple" w:sz="4" w:space="0" w:color="auto"/>
            </w:tcBorders>
          </w:tcPr>
          <w:p w14:paraId="3A5C0AFC" w14:textId="77777777" w:rsidR="00D00F00" w:rsidRPr="002A7F6A" w:rsidRDefault="00D00F00" w:rsidP="002B7547">
            <w:pPr>
              <w:rPr>
                <w:rFonts w:eastAsia="Calibri"/>
                <w:b/>
                <w:bCs/>
                <w:sz w:val="18"/>
                <w:szCs w:val="18"/>
                <w:lang w:val="en-GB"/>
              </w:rPr>
            </w:pPr>
            <w:r w:rsidRPr="002A7F6A">
              <w:rPr>
                <w:rFonts w:eastAsia="Calibri"/>
                <w:b/>
                <w:bCs/>
                <w:sz w:val="18"/>
                <w:szCs w:val="18"/>
                <w:lang w:val="en-GB"/>
              </w:rPr>
              <w:t>M</w:t>
            </w:r>
          </w:p>
        </w:tc>
        <w:tc>
          <w:tcPr>
            <w:tcW w:w="809" w:type="dxa"/>
            <w:tcBorders>
              <w:top w:val="triple" w:sz="4" w:space="0" w:color="auto"/>
            </w:tcBorders>
          </w:tcPr>
          <w:p w14:paraId="781E4261" w14:textId="77777777" w:rsidR="00D00F00" w:rsidRPr="002A7F6A" w:rsidRDefault="00D00F00" w:rsidP="002B7547">
            <w:pPr>
              <w:jc w:val="right"/>
              <w:rPr>
                <w:sz w:val="18"/>
                <w:szCs w:val="18"/>
                <w:lang w:val="en-GB"/>
              </w:rPr>
            </w:pPr>
            <w:r w:rsidRPr="002A7F6A">
              <w:rPr>
                <w:sz w:val="18"/>
                <w:szCs w:val="18"/>
                <w:lang w:val="en-GB"/>
              </w:rPr>
              <w:t>2</w:t>
            </w:r>
          </w:p>
        </w:tc>
        <w:tc>
          <w:tcPr>
            <w:tcW w:w="1002" w:type="dxa"/>
            <w:tcBorders>
              <w:top w:val="triple" w:sz="4" w:space="0" w:color="auto"/>
            </w:tcBorders>
          </w:tcPr>
          <w:p w14:paraId="3BE58577" w14:textId="77777777" w:rsidR="00D00F00" w:rsidRPr="002A7F6A" w:rsidRDefault="00D00F00" w:rsidP="002B7547">
            <w:pPr>
              <w:jc w:val="center"/>
              <w:rPr>
                <w:sz w:val="18"/>
                <w:szCs w:val="18"/>
                <w:lang w:val="en-GB"/>
              </w:rPr>
            </w:pPr>
          </w:p>
        </w:tc>
        <w:tc>
          <w:tcPr>
            <w:tcW w:w="674" w:type="dxa"/>
            <w:tcBorders>
              <w:top w:val="triple" w:sz="4" w:space="0" w:color="auto"/>
            </w:tcBorders>
          </w:tcPr>
          <w:p w14:paraId="6F3DF461"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Borders>
              <w:top w:val="triple" w:sz="4" w:space="0" w:color="auto"/>
            </w:tcBorders>
          </w:tcPr>
          <w:p w14:paraId="36D51863"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top w:val="triple" w:sz="4" w:space="0" w:color="auto"/>
            </w:tcBorders>
          </w:tcPr>
          <w:p w14:paraId="28155E37" w14:textId="77777777" w:rsidR="00D00F00" w:rsidRPr="002A7F6A" w:rsidRDefault="00D00F00" w:rsidP="002B7547">
            <w:pPr>
              <w:jc w:val="right"/>
              <w:rPr>
                <w:sz w:val="18"/>
                <w:szCs w:val="18"/>
                <w:lang w:val="en-GB"/>
              </w:rPr>
            </w:pPr>
          </w:p>
        </w:tc>
        <w:tc>
          <w:tcPr>
            <w:tcW w:w="1335" w:type="dxa"/>
            <w:tcBorders>
              <w:top w:val="triple" w:sz="4" w:space="0" w:color="auto"/>
            </w:tcBorders>
            <w:vAlign w:val="center"/>
          </w:tcPr>
          <w:p w14:paraId="56CC2C0F"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5.77E-04</w:t>
            </w:r>
          </w:p>
        </w:tc>
        <w:tc>
          <w:tcPr>
            <w:tcW w:w="980" w:type="dxa"/>
            <w:tcBorders>
              <w:top w:val="triple" w:sz="4" w:space="0" w:color="auto"/>
            </w:tcBorders>
            <w:vAlign w:val="center"/>
          </w:tcPr>
          <w:p w14:paraId="71C3319C" w14:textId="77777777" w:rsidR="00D00F00" w:rsidRPr="002A7F6A" w:rsidRDefault="00D00F00" w:rsidP="002B7547">
            <w:pPr>
              <w:jc w:val="right"/>
              <w:rPr>
                <w:sz w:val="18"/>
                <w:szCs w:val="18"/>
                <w:lang w:val="en-GB"/>
              </w:rPr>
            </w:pPr>
            <w:r>
              <w:rPr>
                <w:rFonts w:ascii="Calibri" w:hAnsi="Calibri" w:cs="Calibri"/>
                <w:color w:val="000000"/>
                <w:sz w:val="18"/>
                <w:szCs w:val="18"/>
              </w:rPr>
              <w:t>0.075</w:t>
            </w:r>
          </w:p>
        </w:tc>
        <w:tc>
          <w:tcPr>
            <w:tcW w:w="924" w:type="dxa"/>
            <w:tcBorders>
              <w:top w:val="triple" w:sz="4" w:space="0" w:color="auto"/>
            </w:tcBorders>
            <w:vAlign w:val="center"/>
          </w:tcPr>
          <w:p w14:paraId="685318AB" w14:textId="77777777" w:rsidR="00D00F00" w:rsidRPr="002A7F6A" w:rsidRDefault="00D00F00" w:rsidP="002B7547">
            <w:pPr>
              <w:jc w:val="right"/>
              <w:rPr>
                <w:sz w:val="18"/>
                <w:szCs w:val="18"/>
                <w:lang w:val="en-GB"/>
              </w:rPr>
            </w:pPr>
            <w:r>
              <w:rPr>
                <w:rFonts w:ascii="Calibri" w:hAnsi="Calibri" w:cs="Calibri"/>
                <w:color w:val="000000"/>
                <w:sz w:val="18"/>
                <w:szCs w:val="18"/>
              </w:rPr>
              <w:t>4.33E-05</w:t>
            </w:r>
          </w:p>
        </w:tc>
        <w:tc>
          <w:tcPr>
            <w:tcW w:w="493" w:type="dxa"/>
            <w:vMerge/>
          </w:tcPr>
          <w:p w14:paraId="56E640A5" w14:textId="77777777" w:rsidR="00D00F00" w:rsidRPr="002A7F6A" w:rsidRDefault="00D00F00" w:rsidP="002B7547">
            <w:pPr>
              <w:jc w:val="right"/>
              <w:rPr>
                <w:sz w:val="18"/>
                <w:szCs w:val="18"/>
                <w:lang w:val="en-GB"/>
              </w:rPr>
            </w:pPr>
          </w:p>
        </w:tc>
      </w:tr>
      <w:tr w:rsidR="00D00F00" w:rsidRPr="002A7F6A" w14:paraId="0E12BD66" w14:textId="77777777" w:rsidTr="00D00F00">
        <w:trPr>
          <w:trHeight w:hRule="exact" w:val="288"/>
        </w:trPr>
        <w:tc>
          <w:tcPr>
            <w:tcW w:w="930" w:type="dxa"/>
          </w:tcPr>
          <w:p w14:paraId="05E77799" w14:textId="77777777" w:rsidR="00D00F00" w:rsidRPr="002A7F6A" w:rsidRDefault="00D00F00" w:rsidP="002B7547">
            <w:pPr>
              <w:rPr>
                <w:rFonts w:eastAsia="Calibri"/>
                <w:b/>
                <w:bCs/>
                <w:sz w:val="18"/>
                <w:szCs w:val="18"/>
                <w:lang w:val="en-GB"/>
              </w:rPr>
            </w:pPr>
            <w:r w:rsidRPr="002A7F6A">
              <w:rPr>
                <w:rFonts w:eastAsia="Calibri"/>
                <w:b/>
                <w:bCs/>
                <w:sz w:val="18"/>
                <w:szCs w:val="18"/>
                <w:lang w:val="en-GB"/>
              </w:rPr>
              <w:t>m</w:t>
            </w:r>
            <w:r w:rsidRPr="002A7F6A">
              <w:rPr>
                <w:rFonts w:eastAsia="Calibri"/>
                <w:b/>
                <w:bCs/>
                <w:sz w:val="18"/>
                <w:szCs w:val="18"/>
                <w:vertAlign w:val="subscript"/>
                <w:lang w:val="en-GB"/>
              </w:rPr>
              <w:t>ray</w:t>
            </w:r>
          </w:p>
        </w:tc>
        <w:tc>
          <w:tcPr>
            <w:tcW w:w="809" w:type="dxa"/>
          </w:tcPr>
          <w:p w14:paraId="1BE3CD26" w14:textId="77777777" w:rsidR="00D00F00" w:rsidRPr="002A7F6A" w:rsidRDefault="00D00F00" w:rsidP="002B7547">
            <w:pPr>
              <w:jc w:val="right"/>
              <w:rPr>
                <w:sz w:val="18"/>
                <w:szCs w:val="18"/>
                <w:lang w:val="en-GB"/>
              </w:rPr>
            </w:pPr>
            <w:r w:rsidRPr="002A7F6A">
              <w:rPr>
                <w:sz w:val="18"/>
                <w:szCs w:val="18"/>
                <w:lang w:val="en-GB"/>
              </w:rPr>
              <w:t>2</w:t>
            </w:r>
          </w:p>
        </w:tc>
        <w:tc>
          <w:tcPr>
            <w:tcW w:w="1002" w:type="dxa"/>
          </w:tcPr>
          <w:p w14:paraId="0D41F6DC" w14:textId="77777777" w:rsidR="00D00F00" w:rsidRPr="002A7F6A" w:rsidRDefault="00D00F00" w:rsidP="002B7547">
            <w:pPr>
              <w:jc w:val="center"/>
              <w:rPr>
                <w:sz w:val="18"/>
                <w:szCs w:val="18"/>
                <w:lang w:val="en-GB"/>
              </w:rPr>
            </w:pPr>
          </w:p>
        </w:tc>
        <w:tc>
          <w:tcPr>
            <w:tcW w:w="674" w:type="dxa"/>
          </w:tcPr>
          <w:p w14:paraId="36A81769"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Pr>
          <w:p w14:paraId="6996E78A"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Pr>
          <w:p w14:paraId="5D3D9583" w14:textId="77777777" w:rsidR="00D00F00" w:rsidRPr="002A7F6A" w:rsidRDefault="00D00F00" w:rsidP="002B7547">
            <w:pPr>
              <w:jc w:val="right"/>
              <w:rPr>
                <w:sz w:val="18"/>
                <w:szCs w:val="18"/>
                <w:lang w:val="en-GB"/>
              </w:rPr>
            </w:pPr>
          </w:p>
        </w:tc>
        <w:tc>
          <w:tcPr>
            <w:tcW w:w="1335" w:type="dxa"/>
            <w:vAlign w:val="center"/>
          </w:tcPr>
          <w:p w14:paraId="1E9DB083"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5.77E-04</w:t>
            </w:r>
          </w:p>
        </w:tc>
        <w:tc>
          <w:tcPr>
            <w:tcW w:w="980" w:type="dxa"/>
            <w:vAlign w:val="center"/>
          </w:tcPr>
          <w:p w14:paraId="228956FA" w14:textId="77777777" w:rsidR="00D00F00" w:rsidRPr="002A7F6A" w:rsidRDefault="00D00F00" w:rsidP="002B7547">
            <w:pPr>
              <w:jc w:val="right"/>
              <w:rPr>
                <w:sz w:val="18"/>
                <w:szCs w:val="18"/>
                <w:lang w:val="en-GB"/>
              </w:rPr>
            </w:pPr>
            <w:r>
              <w:rPr>
                <w:rFonts w:ascii="Calibri" w:hAnsi="Calibri" w:cs="Calibri"/>
                <w:color w:val="000000"/>
                <w:sz w:val="18"/>
                <w:szCs w:val="18"/>
              </w:rPr>
              <w:t>0.072</w:t>
            </w:r>
          </w:p>
        </w:tc>
        <w:tc>
          <w:tcPr>
            <w:tcW w:w="924" w:type="dxa"/>
            <w:vAlign w:val="center"/>
          </w:tcPr>
          <w:p w14:paraId="09DA6FF1" w14:textId="77777777" w:rsidR="00D00F00" w:rsidRPr="002A7F6A" w:rsidRDefault="00D00F00" w:rsidP="002B7547">
            <w:pPr>
              <w:jc w:val="right"/>
              <w:rPr>
                <w:sz w:val="18"/>
                <w:szCs w:val="18"/>
                <w:lang w:val="en-GB"/>
              </w:rPr>
            </w:pPr>
            <w:r>
              <w:rPr>
                <w:rFonts w:ascii="Calibri" w:hAnsi="Calibri" w:cs="Calibri"/>
                <w:color w:val="000000"/>
                <w:sz w:val="18"/>
                <w:szCs w:val="18"/>
              </w:rPr>
              <w:t>4.14E-05</w:t>
            </w:r>
          </w:p>
        </w:tc>
        <w:tc>
          <w:tcPr>
            <w:tcW w:w="493" w:type="dxa"/>
            <w:vMerge/>
          </w:tcPr>
          <w:p w14:paraId="1C053018" w14:textId="77777777" w:rsidR="00D00F00" w:rsidRPr="002A7F6A" w:rsidRDefault="00D00F00" w:rsidP="002B7547">
            <w:pPr>
              <w:jc w:val="right"/>
              <w:rPr>
                <w:sz w:val="18"/>
                <w:szCs w:val="18"/>
                <w:lang w:val="en-GB"/>
              </w:rPr>
            </w:pPr>
          </w:p>
        </w:tc>
      </w:tr>
      <w:tr w:rsidR="00D00F00" w:rsidRPr="002A7F6A" w14:paraId="386E4460" w14:textId="77777777" w:rsidTr="00D00F00">
        <w:trPr>
          <w:trHeight w:hRule="exact" w:val="288"/>
        </w:trPr>
        <w:tc>
          <w:tcPr>
            <w:tcW w:w="930" w:type="dxa"/>
          </w:tcPr>
          <w:p w14:paraId="7FF899C3" w14:textId="77777777" w:rsidR="00D00F00" w:rsidRPr="002A7F6A" w:rsidRDefault="00D00F00" w:rsidP="002B7547">
            <w:pPr>
              <w:rPr>
                <w:rFonts w:eastAsia="Calibri"/>
                <w:b/>
                <w:bCs/>
                <w:sz w:val="18"/>
                <w:szCs w:val="18"/>
                <w:lang w:val="en-GB"/>
              </w:rPr>
            </w:pPr>
            <w:r w:rsidRPr="002A7F6A">
              <w:rPr>
                <w:rFonts w:eastAsia="Calibri"/>
                <w:b/>
                <w:bCs/>
                <w:sz w:val="18"/>
                <w:szCs w:val="18"/>
                <w:lang w:val="en-GB"/>
              </w:rPr>
              <w:t>m</w:t>
            </w:r>
            <w:r w:rsidRPr="002A7F6A">
              <w:rPr>
                <w:rFonts w:eastAsia="Calibri"/>
                <w:b/>
                <w:bCs/>
                <w:sz w:val="18"/>
                <w:szCs w:val="18"/>
                <w:vertAlign w:val="subscript"/>
                <w:lang w:val="en-GB"/>
              </w:rPr>
              <w:t>O3</w:t>
            </w:r>
          </w:p>
        </w:tc>
        <w:tc>
          <w:tcPr>
            <w:tcW w:w="809" w:type="dxa"/>
          </w:tcPr>
          <w:p w14:paraId="7F2FD861" w14:textId="77777777" w:rsidR="00D00F00" w:rsidRPr="002A7F6A" w:rsidRDefault="00D00F00" w:rsidP="002B7547">
            <w:pPr>
              <w:jc w:val="right"/>
              <w:rPr>
                <w:sz w:val="18"/>
                <w:szCs w:val="18"/>
                <w:lang w:val="en-GB"/>
              </w:rPr>
            </w:pPr>
            <w:r w:rsidRPr="002A7F6A">
              <w:rPr>
                <w:sz w:val="18"/>
                <w:szCs w:val="18"/>
                <w:lang w:val="en-GB"/>
              </w:rPr>
              <w:t>2</w:t>
            </w:r>
          </w:p>
        </w:tc>
        <w:tc>
          <w:tcPr>
            <w:tcW w:w="1002" w:type="dxa"/>
          </w:tcPr>
          <w:p w14:paraId="698CFBE5" w14:textId="77777777" w:rsidR="00D00F00" w:rsidRPr="002A7F6A" w:rsidRDefault="00D00F00" w:rsidP="002B7547">
            <w:pPr>
              <w:jc w:val="center"/>
              <w:rPr>
                <w:sz w:val="18"/>
                <w:szCs w:val="18"/>
                <w:lang w:val="en-GB"/>
              </w:rPr>
            </w:pPr>
          </w:p>
        </w:tc>
        <w:tc>
          <w:tcPr>
            <w:tcW w:w="674" w:type="dxa"/>
          </w:tcPr>
          <w:p w14:paraId="60A8675E"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Pr>
          <w:p w14:paraId="37925F8F"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Pr>
          <w:p w14:paraId="0568C5B2" w14:textId="77777777" w:rsidR="00D00F00" w:rsidRPr="002A7F6A" w:rsidRDefault="00D00F00" w:rsidP="002B7547">
            <w:pPr>
              <w:jc w:val="right"/>
              <w:rPr>
                <w:sz w:val="18"/>
                <w:szCs w:val="18"/>
                <w:lang w:val="en-GB"/>
              </w:rPr>
            </w:pPr>
          </w:p>
        </w:tc>
        <w:tc>
          <w:tcPr>
            <w:tcW w:w="1335" w:type="dxa"/>
            <w:vAlign w:val="center"/>
          </w:tcPr>
          <w:p w14:paraId="1F7501DA"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1.70E-03</w:t>
            </w:r>
          </w:p>
        </w:tc>
        <w:tc>
          <w:tcPr>
            <w:tcW w:w="980" w:type="dxa"/>
            <w:vAlign w:val="center"/>
          </w:tcPr>
          <w:p w14:paraId="66D4C6E9" w14:textId="77777777" w:rsidR="00D00F00" w:rsidRPr="002A7F6A" w:rsidRDefault="00D00F00" w:rsidP="002B7547">
            <w:pPr>
              <w:jc w:val="right"/>
              <w:rPr>
                <w:sz w:val="18"/>
                <w:szCs w:val="18"/>
                <w:lang w:val="en-GB"/>
              </w:rPr>
            </w:pPr>
            <w:r>
              <w:rPr>
                <w:rFonts w:ascii="Calibri" w:hAnsi="Calibri" w:cs="Calibri"/>
                <w:color w:val="000000"/>
                <w:sz w:val="18"/>
                <w:szCs w:val="18"/>
              </w:rPr>
              <w:t>0.011</w:t>
            </w:r>
          </w:p>
        </w:tc>
        <w:tc>
          <w:tcPr>
            <w:tcW w:w="924" w:type="dxa"/>
            <w:vAlign w:val="center"/>
          </w:tcPr>
          <w:p w14:paraId="0BDFB3C3" w14:textId="77777777" w:rsidR="00D00F00" w:rsidRPr="002A7F6A" w:rsidRDefault="00D00F00" w:rsidP="002B7547">
            <w:pPr>
              <w:jc w:val="right"/>
              <w:rPr>
                <w:sz w:val="18"/>
                <w:szCs w:val="18"/>
                <w:lang w:val="en-GB"/>
              </w:rPr>
            </w:pPr>
            <w:r>
              <w:rPr>
                <w:rFonts w:ascii="Calibri" w:hAnsi="Calibri" w:cs="Calibri"/>
                <w:color w:val="000000"/>
                <w:sz w:val="18"/>
                <w:szCs w:val="18"/>
              </w:rPr>
              <w:t>1.92E-05</w:t>
            </w:r>
          </w:p>
        </w:tc>
        <w:tc>
          <w:tcPr>
            <w:tcW w:w="493" w:type="dxa"/>
            <w:vMerge/>
          </w:tcPr>
          <w:p w14:paraId="1FFFEE86" w14:textId="77777777" w:rsidR="00D00F00" w:rsidRPr="002A7F6A" w:rsidRDefault="00D00F00" w:rsidP="002B7547">
            <w:pPr>
              <w:jc w:val="right"/>
              <w:rPr>
                <w:sz w:val="18"/>
                <w:szCs w:val="18"/>
                <w:lang w:val="en-GB"/>
              </w:rPr>
            </w:pPr>
          </w:p>
        </w:tc>
      </w:tr>
      <w:tr w:rsidR="00D00F00" w:rsidRPr="002A7F6A" w14:paraId="077AE8C3" w14:textId="77777777" w:rsidTr="00D00F00">
        <w:trPr>
          <w:trHeight w:hRule="exact" w:val="288"/>
        </w:trPr>
        <w:tc>
          <w:tcPr>
            <w:tcW w:w="930" w:type="dxa"/>
            <w:tcBorders>
              <w:bottom w:val="triple" w:sz="4" w:space="0" w:color="auto"/>
            </w:tcBorders>
          </w:tcPr>
          <w:p w14:paraId="7941EB77" w14:textId="77777777" w:rsidR="00D00F00" w:rsidRPr="002A7F6A" w:rsidRDefault="00D00F00" w:rsidP="002B7547">
            <w:pPr>
              <w:rPr>
                <w:rFonts w:eastAsia="Calibri"/>
                <w:b/>
                <w:bCs/>
                <w:sz w:val="18"/>
                <w:szCs w:val="18"/>
                <w:lang w:val="en-GB"/>
              </w:rPr>
            </w:pPr>
            <w:r w:rsidRPr="002A7F6A">
              <w:rPr>
                <w:rFonts w:eastAsia="Calibri"/>
                <w:b/>
                <w:bCs/>
                <w:sz w:val="18"/>
                <w:szCs w:val="18"/>
                <w:lang w:val="en-GB"/>
              </w:rPr>
              <w:t>m</w:t>
            </w:r>
            <w:r w:rsidRPr="002A7F6A">
              <w:rPr>
                <w:rFonts w:eastAsia="Calibri"/>
                <w:b/>
                <w:bCs/>
                <w:sz w:val="18"/>
                <w:szCs w:val="18"/>
                <w:vertAlign w:val="subscript"/>
                <w:lang w:val="en-GB"/>
              </w:rPr>
              <w:t>NO2</w:t>
            </w:r>
          </w:p>
        </w:tc>
        <w:tc>
          <w:tcPr>
            <w:tcW w:w="809" w:type="dxa"/>
            <w:tcBorders>
              <w:bottom w:val="triple" w:sz="4" w:space="0" w:color="auto"/>
            </w:tcBorders>
          </w:tcPr>
          <w:p w14:paraId="70F33734" w14:textId="77777777" w:rsidR="00D00F00" w:rsidRPr="002A7F6A" w:rsidRDefault="00D00F00" w:rsidP="002B7547">
            <w:pPr>
              <w:jc w:val="right"/>
              <w:rPr>
                <w:sz w:val="18"/>
                <w:szCs w:val="18"/>
                <w:lang w:val="en-GB"/>
              </w:rPr>
            </w:pPr>
            <w:r w:rsidRPr="002A7F6A">
              <w:rPr>
                <w:sz w:val="18"/>
                <w:szCs w:val="18"/>
                <w:lang w:val="en-GB"/>
              </w:rPr>
              <w:t>2</w:t>
            </w:r>
          </w:p>
        </w:tc>
        <w:tc>
          <w:tcPr>
            <w:tcW w:w="1002" w:type="dxa"/>
            <w:tcBorders>
              <w:bottom w:val="triple" w:sz="4" w:space="0" w:color="auto"/>
            </w:tcBorders>
          </w:tcPr>
          <w:p w14:paraId="3D99B336" w14:textId="77777777" w:rsidR="00D00F00" w:rsidRPr="002A7F6A" w:rsidRDefault="00D00F00" w:rsidP="002B7547">
            <w:pPr>
              <w:jc w:val="center"/>
              <w:rPr>
                <w:sz w:val="18"/>
                <w:szCs w:val="18"/>
                <w:lang w:val="en-GB"/>
              </w:rPr>
            </w:pPr>
          </w:p>
        </w:tc>
        <w:tc>
          <w:tcPr>
            <w:tcW w:w="674" w:type="dxa"/>
            <w:tcBorders>
              <w:bottom w:val="triple" w:sz="4" w:space="0" w:color="auto"/>
            </w:tcBorders>
          </w:tcPr>
          <w:p w14:paraId="4C7CF90E"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Borders>
              <w:bottom w:val="triple" w:sz="4" w:space="0" w:color="auto"/>
            </w:tcBorders>
          </w:tcPr>
          <w:p w14:paraId="716B7123"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bottom w:val="triple" w:sz="4" w:space="0" w:color="auto"/>
            </w:tcBorders>
          </w:tcPr>
          <w:p w14:paraId="41E050DD" w14:textId="77777777" w:rsidR="00D00F00" w:rsidRPr="002A7F6A" w:rsidRDefault="00D00F00" w:rsidP="002B7547">
            <w:pPr>
              <w:jc w:val="right"/>
              <w:rPr>
                <w:sz w:val="18"/>
                <w:szCs w:val="18"/>
                <w:lang w:val="en-GB"/>
              </w:rPr>
            </w:pPr>
          </w:p>
        </w:tc>
        <w:tc>
          <w:tcPr>
            <w:tcW w:w="1335" w:type="dxa"/>
            <w:tcBorders>
              <w:bottom w:val="triple" w:sz="4" w:space="0" w:color="auto"/>
            </w:tcBorders>
            <w:vAlign w:val="center"/>
          </w:tcPr>
          <w:p w14:paraId="558AFF95" w14:textId="77777777" w:rsidR="00D00F00" w:rsidRPr="002A7F6A" w:rsidRDefault="00D00F00" w:rsidP="002B7547">
            <w:pPr>
              <w:jc w:val="right"/>
              <w:rPr>
                <w:sz w:val="18"/>
                <w:szCs w:val="18"/>
                <w:lang w:val="en-GB"/>
              </w:rPr>
            </w:pPr>
            <w:r>
              <w:rPr>
                <w:rFonts w:ascii="Calibri" w:hAnsi="Calibri" w:cs="Calibri"/>
                <w:color w:val="000000"/>
                <w:sz w:val="18"/>
                <w:szCs w:val="18"/>
                <w:lang w:val="en-GB"/>
              </w:rPr>
              <w:t>5.77E-04</w:t>
            </w:r>
          </w:p>
        </w:tc>
        <w:tc>
          <w:tcPr>
            <w:tcW w:w="980" w:type="dxa"/>
            <w:tcBorders>
              <w:bottom w:val="triple" w:sz="4" w:space="0" w:color="auto"/>
            </w:tcBorders>
            <w:vAlign w:val="center"/>
          </w:tcPr>
          <w:p w14:paraId="507BD40A" w14:textId="77777777" w:rsidR="00D00F00" w:rsidRPr="002A7F6A" w:rsidRDefault="00D00F00" w:rsidP="002B7547">
            <w:pPr>
              <w:jc w:val="right"/>
              <w:rPr>
                <w:sz w:val="18"/>
                <w:szCs w:val="18"/>
                <w:lang w:val="en-GB"/>
              </w:rPr>
            </w:pPr>
            <w:r>
              <w:rPr>
                <w:rFonts w:ascii="Calibri" w:hAnsi="Calibri" w:cs="Calibri"/>
                <w:color w:val="000000"/>
                <w:sz w:val="18"/>
                <w:szCs w:val="18"/>
              </w:rPr>
              <w:t>0.001</w:t>
            </w:r>
          </w:p>
        </w:tc>
        <w:tc>
          <w:tcPr>
            <w:tcW w:w="924" w:type="dxa"/>
            <w:tcBorders>
              <w:bottom w:val="triple" w:sz="4" w:space="0" w:color="auto"/>
            </w:tcBorders>
            <w:vAlign w:val="center"/>
          </w:tcPr>
          <w:p w14:paraId="39826677" w14:textId="77777777" w:rsidR="00D00F00" w:rsidRPr="002A7F6A" w:rsidRDefault="00D00F00" w:rsidP="002B7547">
            <w:pPr>
              <w:jc w:val="right"/>
              <w:rPr>
                <w:sz w:val="18"/>
                <w:szCs w:val="18"/>
                <w:lang w:val="en-GB"/>
              </w:rPr>
            </w:pPr>
            <w:r>
              <w:rPr>
                <w:rFonts w:ascii="Calibri" w:hAnsi="Calibri" w:cs="Calibri"/>
                <w:color w:val="000000"/>
                <w:sz w:val="18"/>
                <w:szCs w:val="18"/>
              </w:rPr>
              <w:t>5.76E-07</w:t>
            </w:r>
          </w:p>
        </w:tc>
        <w:tc>
          <w:tcPr>
            <w:tcW w:w="493" w:type="dxa"/>
            <w:vMerge/>
          </w:tcPr>
          <w:p w14:paraId="5AA1AD1C" w14:textId="77777777" w:rsidR="00D00F00" w:rsidRPr="002A7F6A" w:rsidRDefault="00D00F00" w:rsidP="002B7547">
            <w:pPr>
              <w:jc w:val="right"/>
              <w:rPr>
                <w:sz w:val="18"/>
                <w:szCs w:val="18"/>
                <w:lang w:val="en-GB"/>
              </w:rPr>
            </w:pPr>
          </w:p>
        </w:tc>
      </w:tr>
      <w:tr w:rsidR="00D00F00" w:rsidRPr="002A7F6A" w14:paraId="164957A7" w14:textId="77777777" w:rsidTr="00D00F00">
        <w:trPr>
          <w:trHeight w:hRule="exact" w:val="288"/>
        </w:trPr>
        <w:tc>
          <w:tcPr>
            <w:tcW w:w="930" w:type="dxa"/>
            <w:tcBorders>
              <w:top w:val="triple" w:sz="4" w:space="0" w:color="auto"/>
              <w:bottom w:val="single" w:sz="4" w:space="0" w:color="auto"/>
            </w:tcBorders>
          </w:tcPr>
          <w:p w14:paraId="11402F4C" w14:textId="77777777" w:rsidR="00D00F00" w:rsidRPr="002A7F6A" w:rsidRDefault="00D00F00" w:rsidP="002B7547">
            <w:pPr>
              <w:rPr>
                <w:rFonts w:eastAsia="Calibri"/>
                <w:b/>
                <w:bCs/>
                <w:sz w:val="18"/>
                <w:szCs w:val="18"/>
                <w:lang w:val="en-GB"/>
              </w:rPr>
            </w:pPr>
            <w:r w:rsidRPr="002A7F6A">
              <w:rPr>
                <w:rFonts w:eastAsia="Calibri"/>
                <w:b/>
                <w:bCs/>
                <w:sz w:val="18"/>
                <w:szCs w:val="18"/>
                <w:lang w:val="en-GB"/>
              </w:rPr>
              <w:t>XS</w:t>
            </w:r>
            <w:r w:rsidRPr="002A7F6A">
              <w:rPr>
                <w:rFonts w:eastAsia="Calibri"/>
                <w:b/>
                <w:bCs/>
                <w:sz w:val="18"/>
                <w:szCs w:val="18"/>
                <w:vertAlign w:val="subscript"/>
                <w:lang w:val="en-GB"/>
              </w:rPr>
              <w:t>ray</w:t>
            </w:r>
          </w:p>
        </w:tc>
        <w:tc>
          <w:tcPr>
            <w:tcW w:w="809" w:type="dxa"/>
            <w:tcBorders>
              <w:top w:val="triple" w:sz="4" w:space="0" w:color="auto"/>
              <w:bottom w:val="single" w:sz="4" w:space="0" w:color="auto"/>
            </w:tcBorders>
          </w:tcPr>
          <w:p w14:paraId="666341C3" w14:textId="77777777" w:rsidR="00D00F00" w:rsidRPr="00293AFA" w:rsidRDefault="00D00F00" w:rsidP="002B7547">
            <w:pPr>
              <w:jc w:val="right"/>
              <w:rPr>
                <w:sz w:val="18"/>
                <w:szCs w:val="18"/>
              </w:rPr>
            </w:pPr>
            <w:r>
              <w:rPr>
                <w:sz w:val="18"/>
                <w:szCs w:val="18"/>
              </w:rPr>
              <w:t>0.1434</w:t>
            </w:r>
          </w:p>
        </w:tc>
        <w:tc>
          <w:tcPr>
            <w:tcW w:w="1002" w:type="dxa"/>
            <w:tcBorders>
              <w:top w:val="triple" w:sz="4" w:space="0" w:color="auto"/>
              <w:bottom w:val="single" w:sz="4" w:space="0" w:color="auto"/>
            </w:tcBorders>
          </w:tcPr>
          <w:p w14:paraId="08DEB6CD" w14:textId="77777777" w:rsidR="00D00F00" w:rsidRPr="008A46BA" w:rsidRDefault="00D00F00" w:rsidP="002B7547">
            <w:pPr>
              <w:jc w:val="center"/>
              <w:rPr>
                <w:sz w:val="18"/>
                <w:szCs w:val="18"/>
                <w:lang w:val="en-GB"/>
              </w:rPr>
            </w:pPr>
            <w:r w:rsidRPr="008A46BA">
              <w:rPr>
                <w:sz w:val="14"/>
                <w:szCs w:val="14"/>
                <w:lang w:val="en-GB"/>
              </w:rPr>
              <w:t>1/cm</w:t>
            </w:r>
          </w:p>
        </w:tc>
        <w:tc>
          <w:tcPr>
            <w:tcW w:w="674" w:type="dxa"/>
            <w:tcBorders>
              <w:top w:val="triple" w:sz="4" w:space="0" w:color="auto"/>
              <w:bottom w:val="single" w:sz="4" w:space="0" w:color="auto"/>
            </w:tcBorders>
          </w:tcPr>
          <w:p w14:paraId="63178B98"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Borders>
              <w:top w:val="triple" w:sz="4" w:space="0" w:color="auto"/>
              <w:bottom w:val="single" w:sz="4" w:space="0" w:color="auto"/>
            </w:tcBorders>
          </w:tcPr>
          <w:p w14:paraId="19533E1B"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top w:val="triple" w:sz="4" w:space="0" w:color="auto"/>
              <w:bottom w:val="single" w:sz="4" w:space="0" w:color="auto"/>
            </w:tcBorders>
          </w:tcPr>
          <w:p w14:paraId="29825D43" w14:textId="77777777" w:rsidR="00D00F00" w:rsidRPr="002A7F6A" w:rsidRDefault="00D00F00" w:rsidP="002B7547">
            <w:pPr>
              <w:jc w:val="right"/>
              <w:rPr>
                <w:sz w:val="18"/>
                <w:szCs w:val="18"/>
                <w:lang w:val="en-GB"/>
              </w:rPr>
            </w:pPr>
          </w:p>
        </w:tc>
        <w:tc>
          <w:tcPr>
            <w:tcW w:w="1335" w:type="dxa"/>
            <w:tcBorders>
              <w:top w:val="triple" w:sz="4" w:space="0" w:color="auto"/>
              <w:bottom w:val="single" w:sz="4" w:space="0" w:color="auto"/>
            </w:tcBorders>
            <w:vAlign w:val="center"/>
          </w:tcPr>
          <w:p w14:paraId="0940A9D0" w14:textId="77777777" w:rsidR="00D00F00" w:rsidRPr="002A7F6A" w:rsidRDefault="00D00F00" w:rsidP="002B7547">
            <w:pPr>
              <w:jc w:val="right"/>
              <w:rPr>
                <w:sz w:val="18"/>
                <w:szCs w:val="18"/>
                <w:lang w:val="en-GB"/>
              </w:rPr>
            </w:pPr>
            <w:r>
              <w:rPr>
                <w:rFonts w:ascii="Calibri" w:hAnsi="Calibri" w:cs="Calibri"/>
                <w:color w:val="000000"/>
                <w:sz w:val="18"/>
                <w:szCs w:val="18"/>
              </w:rPr>
              <w:t>5.90E-04</w:t>
            </w:r>
          </w:p>
        </w:tc>
        <w:tc>
          <w:tcPr>
            <w:tcW w:w="980" w:type="dxa"/>
            <w:tcBorders>
              <w:top w:val="triple" w:sz="4" w:space="0" w:color="auto"/>
              <w:bottom w:val="single" w:sz="4" w:space="0" w:color="auto"/>
            </w:tcBorders>
            <w:vAlign w:val="center"/>
          </w:tcPr>
          <w:p w14:paraId="10BF3535" w14:textId="77777777" w:rsidR="00D00F00" w:rsidRPr="002A7F6A" w:rsidRDefault="00D00F00" w:rsidP="002B7547">
            <w:pPr>
              <w:jc w:val="right"/>
              <w:rPr>
                <w:sz w:val="18"/>
                <w:szCs w:val="18"/>
                <w:lang w:val="en-GB"/>
              </w:rPr>
            </w:pPr>
            <w:r>
              <w:rPr>
                <w:rFonts w:ascii="Calibri" w:hAnsi="Calibri" w:cs="Calibri"/>
                <w:color w:val="000000"/>
                <w:sz w:val="18"/>
                <w:szCs w:val="18"/>
              </w:rPr>
              <w:t>1.000</w:t>
            </w:r>
          </w:p>
        </w:tc>
        <w:tc>
          <w:tcPr>
            <w:tcW w:w="924" w:type="dxa"/>
            <w:tcBorders>
              <w:top w:val="triple" w:sz="4" w:space="0" w:color="auto"/>
            </w:tcBorders>
            <w:vAlign w:val="center"/>
          </w:tcPr>
          <w:p w14:paraId="1268DEEA" w14:textId="77777777" w:rsidR="00D00F00" w:rsidRPr="002A7F6A" w:rsidRDefault="00D00F00" w:rsidP="002B7547">
            <w:pPr>
              <w:jc w:val="right"/>
              <w:rPr>
                <w:sz w:val="18"/>
                <w:szCs w:val="18"/>
                <w:lang w:val="en-GB"/>
              </w:rPr>
            </w:pPr>
            <w:r>
              <w:rPr>
                <w:rFonts w:ascii="Calibri" w:hAnsi="Calibri" w:cs="Calibri"/>
                <w:color w:val="000000"/>
                <w:sz w:val="18"/>
                <w:szCs w:val="18"/>
              </w:rPr>
              <w:t>5.90E-04</w:t>
            </w:r>
          </w:p>
        </w:tc>
        <w:tc>
          <w:tcPr>
            <w:tcW w:w="493" w:type="dxa"/>
            <w:vMerge/>
          </w:tcPr>
          <w:p w14:paraId="5C3C745F" w14:textId="77777777" w:rsidR="00D00F00" w:rsidRPr="002A7F6A" w:rsidRDefault="00D00F00" w:rsidP="002B7547">
            <w:pPr>
              <w:jc w:val="right"/>
              <w:rPr>
                <w:sz w:val="18"/>
                <w:szCs w:val="18"/>
                <w:lang w:val="en-GB"/>
              </w:rPr>
            </w:pPr>
          </w:p>
        </w:tc>
      </w:tr>
      <w:tr w:rsidR="00D00F00" w:rsidRPr="002A7F6A" w14:paraId="5C2EBBB5" w14:textId="77777777" w:rsidTr="00D00F00">
        <w:trPr>
          <w:trHeight w:hRule="exact" w:val="288"/>
        </w:trPr>
        <w:tc>
          <w:tcPr>
            <w:tcW w:w="930" w:type="dxa"/>
            <w:tcBorders>
              <w:bottom w:val="single" w:sz="4" w:space="0" w:color="auto"/>
            </w:tcBorders>
          </w:tcPr>
          <w:p w14:paraId="16B44DCE" w14:textId="77777777" w:rsidR="00D00F00" w:rsidRPr="002A7F6A" w:rsidRDefault="00D00F00" w:rsidP="002B7547">
            <w:pPr>
              <w:rPr>
                <w:rFonts w:eastAsia="Calibri"/>
                <w:b/>
                <w:bCs/>
                <w:sz w:val="18"/>
                <w:szCs w:val="18"/>
                <w:lang w:val="en-GB"/>
              </w:rPr>
            </w:pPr>
            <w:r w:rsidRPr="002A7F6A">
              <w:rPr>
                <w:rFonts w:eastAsia="Calibri"/>
                <w:b/>
                <w:bCs/>
                <w:sz w:val="18"/>
                <w:szCs w:val="18"/>
                <w:lang w:val="en-GB"/>
              </w:rPr>
              <w:t>XS</w:t>
            </w:r>
            <w:r w:rsidRPr="002A7F6A">
              <w:rPr>
                <w:rFonts w:eastAsia="Calibri"/>
                <w:b/>
                <w:bCs/>
                <w:sz w:val="18"/>
                <w:szCs w:val="18"/>
                <w:vertAlign w:val="subscript"/>
                <w:lang w:val="en-GB"/>
              </w:rPr>
              <w:t>o3</w:t>
            </w:r>
          </w:p>
        </w:tc>
        <w:tc>
          <w:tcPr>
            <w:tcW w:w="809" w:type="dxa"/>
            <w:tcBorders>
              <w:bottom w:val="single" w:sz="4" w:space="0" w:color="auto"/>
            </w:tcBorders>
          </w:tcPr>
          <w:p w14:paraId="1E198ACA" w14:textId="77777777" w:rsidR="00D00F00" w:rsidRPr="002A7F6A" w:rsidRDefault="00D00F00" w:rsidP="002B7547">
            <w:pPr>
              <w:jc w:val="right"/>
              <w:rPr>
                <w:sz w:val="18"/>
                <w:szCs w:val="18"/>
                <w:lang w:val="en-GB"/>
              </w:rPr>
            </w:pPr>
          </w:p>
        </w:tc>
        <w:tc>
          <w:tcPr>
            <w:tcW w:w="1002" w:type="dxa"/>
            <w:tcBorders>
              <w:bottom w:val="single" w:sz="4" w:space="0" w:color="auto"/>
            </w:tcBorders>
          </w:tcPr>
          <w:p w14:paraId="54EE2EA3" w14:textId="77777777" w:rsidR="00D00F00" w:rsidRPr="008A46BA" w:rsidRDefault="00D00F00" w:rsidP="002B7547">
            <w:pPr>
              <w:jc w:val="center"/>
              <w:rPr>
                <w:sz w:val="18"/>
                <w:szCs w:val="18"/>
                <w:lang w:val="en-GB"/>
              </w:rPr>
            </w:pPr>
            <w:r>
              <w:rPr>
                <w:sz w:val="14"/>
                <w:szCs w:val="14"/>
                <w:lang w:val="en-GB"/>
              </w:rPr>
              <w:t>1/</w:t>
            </w:r>
            <w:r w:rsidRPr="008A46BA">
              <w:rPr>
                <w:sz w:val="14"/>
                <w:szCs w:val="14"/>
                <w:lang w:val="en-GB"/>
              </w:rPr>
              <w:t>DU</w:t>
            </w:r>
          </w:p>
        </w:tc>
        <w:tc>
          <w:tcPr>
            <w:tcW w:w="674" w:type="dxa"/>
            <w:tcBorders>
              <w:bottom w:val="single" w:sz="4" w:space="0" w:color="auto"/>
            </w:tcBorders>
          </w:tcPr>
          <w:p w14:paraId="50801973"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Borders>
              <w:bottom w:val="single" w:sz="4" w:space="0" w:color="auto"/>
            </w:tcBorders>
          </w:tcPr>
          <w:p w14:paraId="5D5D42BE"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bottom w:val="single" w:sz="4" w:space="0" w:color="auto"/>
            </w:tcBorders>
          </w:tcPr>
          <w:p w14:paraId="5DD6576D" w14:textId="77777777" w:rsidR="00D00F00" w:rsidRPr="002A7F6A" w:rsidRDefault="00D00F00" w:rsidP="002B7547">
            <w:pPr>
              <w:jc w:val="right"/>
              <w:rPr>
                <w:sz w:val="18"/>
                <w:szCs w:val="18"/>
                <w:lang w:val="en-GB"/>
              </w:rPr>
            </w:pPr>
          </w:p>
        </w:tc>
        <w:tc>
          <w:tcPr>
            <w:tcW w:w="1335" w:type="dxa"/>
            <w:tcBorders>
              <w:bottom w:val="single" w:sz="4" w:space="0" w:color="auto"/>
            </w:tcBorders>
            <w:vAlign w:val="center"/>
          </w:tcPr>
          <w:p w14:paraId="02E4D9BA" w14:textId="77777777" w:rsidR="00D00F00" w:rsidRPr="002A7F6A" w:rsidRDefault="00D00F00" w:rsidP="002B7547">
            <w:pPr>
              <w:jc w:val="right"/>
              <w:rPr>
                <w:sz w:val="18"/>
                <w:szCs w:val="18"/>
                <w:lang w:val="en-GB"/>
              </w:rPr>
            </w:pPr>
            <w:r>
              <w:rPr>
                <w:rFonts w:ascii="Calibri" w:hAnsi="Calibri" w:cs="Calibri"/>
                <w:color w:val="000000"/>
                <w:sz w:val="18"/>
                <w:szCs w:val="18"/>
              </w:rPr>
              <w:t>1.16E-03</w:t>
            </w:r>
          </w:p>
        </w:tc>
        <w:tc>
          <w:tcPr>
            <w:tcW w:w="980" w:type="dxa"/>
            <w:tcBorders>
              <w:bottom w:val="single" w:sz="4" w:space="0" w:color="auto"/>
            </w:tcBorders>
            <w:vAlign w:val="center"/>
          </w:tcPr>
          <w:p w14:paraId="208161FB" w14:textId="77777777" w:rsidR="00D00F00" w:rsidRPr="002A7F6A" w:rsidRDefault="00D00F00" w:rsidP="002B7547">
            <w:pPr>
              <w:jc w:val="right"/>
              <w:rPr>
                <w:sz w:val="18"/>
                <w:szCs w:val="18"/>
                <w:lang w:val="en-GB"/>
              </w:rPr>
            </w:pPr>
            <w:r>
              <w:rPr>
                <w:rFonts w:ascii="Calibri" w:hAnsi="Calibri" w:cs="Calibri"/>
                <w:color w:val="000000"/>
                <w:sz w:val="18"/>
                <w:szCs w:val="18"/>
              </w:rPr>
              <w:t>0.350</w:t>
            </w:r>
          </w:p>
        </w:tc>
        <w:tc>
          <w:tcPr>
            <w:tcW w:w="924" w:type="dxa"/>
            <w:vAlign w:val="center"/>
          </w:tcPr>
          <w:p w14:paraId="1E989083" w14:textId="77777777" w:rsidR="00D00F00" w:rsidRPr="002A7F6A" w:rsidRDefault="00D00F00" w:rsidP="002B7547">
            <w:pPr>
              <w:jc w:val="right"/>
              <w:rPr>
                <w:sz w:val="18"/>
                <w:szCs w:val="18"/>
                <w:lang w:val="en-GB"/>
              </w:rPr>
            </w:pPr>
            <w:r>
              <w:rPr>
                <w:rFonts w:ascii="Calibri" w:hAnsi="Calibri" w:cs="Calibri"/>
                <w:color w:val="000000"/>
                <w:sz w:val="18"/>
                <w:szCs w:val="18"/>
              </w:rPr>
              <w:t>4.07E-04</w:t>
            </w:r>
          </w:p>
        </w:tc>
        <w:tc>
          <w:tcPr>
            <w:tcW w:w="493" w:type="dxa"/>
            <w:vMerge/>
          </w:tcPr>
          <w:p w14:paraId="5DECB027" w14:textId="77777777" w:rsidR="00D00F00" w:rsidRPr="002A7F6A" w:rsidRDefault="00D00F00" w:rsidP="002B7547">
            <w:pPr>
              <w:jc w:val="right"/>
              <w:rPr>
                <w:sz w:val="18"/>
                <w:szCs w:val="18"/>
                <w:lang w:val="en-GB"/>
              </w:rPr>
            </w:pPr>
          </w:p>
        </w:tc>
      </w:tr>
      <w:tr w:rsidR="00D00F00" w:rsidRPr="002A7F6A" w14:paraId="04C63A60" w14:textId="77777777" w:rsidTr="00D00F00">
        <w:trPr>
          <w:trHeight w:hRule="exact" w:val="288"/>
        </w:trPr>
        <w:tc>
          <w:tcPr>
            <w:tcW w:w="930" w:type="dxa"/>
            <w:tcBorders>
              <w:bottom w:val="single" w:sz="4" w:space="0" w:color="auto"/>
            </w:tcBorders>
          </w:tcPr>
          <w:p w14:paraId="07E3EC0B" w14:textId="77777777" w:rsidR="00D00F00" w:rsidRPr="002A7F6A" w:rsidRDefault="00D00F00" w:rsidP="002B7547">
            <w:pPr>
              <w:rPr>
                <w:rFonts w:eastAsia="Calibri"/>
                <w:b/>
                <w:bCs/>
                <w:sz w:val="18"/>
                <w:szCs w:val="18"/>
                <w:lang w:val="en-GB"/>
              </w:rPr>
            </w:pPr>
            <w:r w:rsidRPr="002A7F6A">
              <w:rPr>
                <w:rFonts w:eastAsia="Calibri"/>
                <w:b/>
                <w:bCs/>
                <w:sz w:val="18"/>
                <w:szCs w:val="18"/>
                <w:lang w:val="en-GB"/>
              </w:rPr>
              <w:t>XS</w:t>
            </w:r>
            <w:r w:rsidRPr="002A7F6A">
              <w:rPr>
                <w:rFonts w:eastAsia="Calibri"/>
                <w:b/>
                <w:bCs/>
                <w:sz w:val="18"/>
                <w:szCs w:val="18"/>
                <w:vertAlign w:val="subscript"/>
                <w:lang w:val="en-GB"/>
              </w:rPr>
              <w:t>N02</w:t>
            </w:r>
          </w:p>
        </w:tc>
        <w:tc>
          <w:tcPr>
            <w:tcW w:w="809" w:type="dxa"/>
            <w:tcBorders>
              <w:bottom w:val="single" w:sz="4" w:space="0" w:color="auto"/>
            </w:tcBorders>
          </w:tcPr>
          <w:p w14:paraId="4DE31AF1" w14:textId="77777777" w:rsidR="00D00F00" w:rsidRPr="002A7F6A" w:rsidRDefault="00D00F00" w:rsidP="002B7547">
            <w:pPr>
              <w:jc w:val="right"/>
              <w:rPr>
                <w:sz w:val="18"/>
                <w:szCs w:val="18"/>
                <w:lang w:val="en-GB"/>
              </w:rPr>
            </w:pPr>
          </w:p>
        </w:tc>
        <w:tc>
          <w:tcPr>
            <w:tcW w:w="1002" w:type="dxa"/>
            <w:tcBorders>
              <w:bottom w:val="single" w:sz="4" w:space="0" w:color="auto"/>
            </w:tcBorders>
          </w:tcPr>
          <w:p w14:paraId="1C8D6B31" w14:textId="77777777" w:rsidR="00D00F00" w:rsidRPr="008A46BA" w:rsidRDefault="00D00F00" w:rsidP="002B7547">
            <w:pPr>
              <w:jc w:val="center"/>
              <w:rPr>
                <w:sz w:val="14"/>
                <w:szCs w:val="14"/>
                <w:lang w:val="en-GB"/>
              </w:rPr>
            </w:pPr>
            <w:r w:rsidRPr="008A46BA">
              <w:rPr>
                <w:sz w:val="14"/>
                <w:szCs w:val="14"/>
                <w:lang w:val="en-GB"/>
              </w:rPr>
              <w:t>1/DU</w:t>
            </w:r>
          </w:p>
        </w:tc>
        <w:tc>
          <w:tcPr>
            <w:tcW w:w="674" w:type="dxa"/>
            <w:tcBorders>
              <w:bottom w:val="single" w:sz="4" w:space="0" w:color="auto"/>
            </w:tcBorders>
          </w:tcPr>
          <w:p w14:paraId="7855EFE5" w14:textId="77777777" w:rsidR="00D00F00" w:rsidRPr="002A7F6A" w:rsidRDefault="00D00F00" w:rsidP="002B7547">
            <w:pPr>
              <w:jc w:val="center"/>
              <w:rPr>
                <w:sz w:val="18"/>
                <w:szCs w:val="18"/>
                <w:lang w:val="en-GB"/>
              </w:rPr>
            </w:pPr>
            <w:r w:rsidRPr="002A7F6A">
              <w:rPr>
                <w:sz w:val="18"/>
                <w:szCs w:val="18"/>
                <w:lang w:val="en-GB"/>
              </w:rPr>
              <w:t>B</w:t>
            </w:r>
          </w:p>
        </w:tc>
        <w:tc>
          <w:tcPr>
            <w:tcW w:w="1093" w:type="dxa"/>
            <w:tcBorders>
              <w:bottom w:val="single" w:sz="4" w:space="0" w:color="auto"/>
            </w:tcBorders>
          </w:tcPr>
          <w:p w14:paraId="13E10DC5" w14:textId="77777777" w:rsidR="00D00F00" w:rsidRPr="002A7F6A" w:rsidRDefault="00D00F00" w:rsidP="002B7547">
            <w:pPr>
              <w:jc w:val="center"/>
              <w:rPr>
                <w:sz w:val="18"/>
                <w:szCs w:val="18"/>
                <w:lang w:val="en-GB"/>
              </w:rPr>
            </w:pPr>
            <w:r w:rsidRPr="002A7F6A">
              <w:rPr>
                <w:sz w:val="18"/>
                <w:szCs w:val="18"/>
                <w:lang w:val="en-GB"/>
              </w:rPr>
              <w:t>Rectangular</w:t>
            </w:r>
          </w:p>
        </w:tc>
        <w:tc>
          <w:tcPr>
            <w:tcW w:w="818" w:type="dxa"/>
            <w:tcBorders>
              <w:bottom w:val="single" w:sz="4" w:space="0" w:color="auto"/>
            </w:tcBorders>
          </w:tcPr>
          <w:p w14:paraId="3BD9EF7F" w14:textId="77777777" w:rsidR="00D00F00" w:rsidRPr="002A7F6A" w:rsidRDefault="00D00F00" w:rsidP="002B7547">
            <w:pPr>
              <w:jc w:val="right"/>
              <w:rPr>
                <w:sz w:val="18"/>
                <w:szCs w:val="18"/>
                <w:lang w:val="en-GB"/>
              </w:rPr>
            </w:pPr>
          </w:p>
        </w:tc>
        <w:tc>
          <w:tcPr>
            <w:tcW w:w="1335" w:type="dxa"/>
            <w:tcBorders>
              <w:bottom w:val="single" w:sz="4" w:space="0" w:color="auto"/>
            </w:tcBorders>
            <w:vAlign w:val="center"/>
          </w:tcPr>
          <w:p w14:paraId="32C5A611" w14:textId="77777777" w:rsidR="00D00F00" w:rsidRPr="002A7F6A" w:rsidRDefault="00D00F00" w:rsidP="002B7547">
            <w:pPr>
              <w:jc w:val="right"/>
              <w:rPr>
                <w:sz w:val="18"/>
                <w:szCs w:val="18"/>
                <w:lang w:val="en-GB"/>
              </w:rPr>
            </w:pPr>
            <w:r>
              <w:rPr>
                <w:rFonts w:ascii="Calibri" w:hAnsi="Calibri" w:cs="Calibri"/>
                <w:color w:val="000000"/>
                <w:sz w:val="18"/>
                <w:szCs w:val="18"/>
              </w:rPr>
              <w:t>4.96E-05</w:t>
            </w:r>
          </w:p>
        </w:tc>
        <w:tc>
          <w:tcPr>
            <w:tcW w:w="980" w:type="dxa"/>
            <w:tcBorders>
              <w:bottom w:val="single" w:sz="4" w:space="0" w:color="auto"/>
            </w:tcBorders>
            <w:vAlign w:val="center"/>
          </w:tcPr>
          <w:p w14:paraId="6380A63A" w14:textId="77777777" w:rsidR="00D00F00" w:rsidRPr="002A7F6A" w:rsidRDefault="00D00F00" w:rsidP="002B7547">
            <w:pPr>
              <w:jc w:val="right"/>
              <w:rPr>
                <w:sz w:val="18"/>
                <w:szCs w:val="18"/>
                <w:lang w:val="en-GB"/>
              </w:rPr>
            </w:pPr>
            <w:r>
              <w:rPr>
                <w:rFonts w:ascii="Calibri" w:hAnsi="Calibri" w:cs="Calibri"/>
                <w:color w:val="000000"/>
                <w:sz w:val="18"/>
                <w:szCs w:val="18"/>
              </w:rPr>
              <w:t>0.200</w:t>
            </w:r>
          </w:p>
        </w:tc>
        <w:tc>
          <w:tcPr>
            <w:tcW w:w="924" w:type="dxa"/>
            <w:vAlign w:val="center"/>
          </w:tcPr>
          <w:p w14:paraId="5975E6EB" w14:textId="77777777" w:rsidR="00D00F00" w:rsidRPr="002A7F6A" w:rsidRDefault="00D00F00" w:rsidP="002B7547">
            <w:pPr>
              <w:jc w:val="right"/>
              <w:rPr>
                <w:sz w:val="18"/>
                <w:szCs w:val="18"/>
                <w:lang w:val="en-GB"/>
              </w:rPr>
            </w:pPr>
            <w:r>
              <w:rPr>
                <w:rFonts w:ascii="Calibri" w:hAnsi="Calibri" w:cs="Calibri"/>
                <w:color w:val="000000"/>
                <w:sz w:val="18"/>
                <w:szCs w:val="18"/>
              </w:rPr>
              <w:t>9.92E-06</w:t>
            </w:r>
          </w:p>
        </w:tc>
        <w:tc>
          <w:tcPr>
            <w:tcW w:w="493" w:type="dxa"/>
            <w:vMerge/>
          </w:tcPr>
          <w:p w14:paraId="1B28BC23" w14:textId="77777777" w:rsidR="00D00F00" w:rsidRPr="002A7F6A" w:rsidRDefault="00D00F00" w:rsidP="002B7547">
            <w:pPr>
              <w:jc w:val="right"/>
              <w:rPr>
                <w:sz w:val="18"/>
                <w:szCs w:val="18"/>
                <w:lang w:val="en-GB"/>
              </w:rPr>
            </w:pPr>
          </w:p>
        </w:tc>
      </w:tr>
      <w:tr w:rsidR="00D00F00" w:rsidRPr="002A7F6A" w14:paraId="6DC7E3E1" w14:textId="77777777" w:rsidTr="00D00F00">
        <w:tc>
          <w:tcPr>
            <w:tcW w:w="7641" w:type="dxa"/>
            <w:gridSpan w:val="8"/>
            <w:tcBorders>
              <w:top w:val="triple" w:sz="4" w:space="0" w:color="auto"/>
              <w:left w:val="nil"/>
              <w:bottom w:val="nil"/>
              <w:right w:val="single" w:sz="4" w:space="0" w:color="auto"/>
            </w:tcBorders>
          </w:tcPr>
          <w:p w14:paraId="43BA1611" w14:textId="77777777" w:rsidR="00D00F00" w:rsidRPr="002A7F6A" w:rsidRDefault="00D00F00" w:rsidP="002B7547">
            <w:pPr>
              <w:jc w:val="right"/>
              <w:rPr>
                <w:b/>
                <w:bCs/>
                <w:sz w:val="18"/>
                <w:szCs w:val="18"/>
                <w:lang w:val="en-GB"/>
              </w:rPr>
            </w:pPr>
            <w:r w:rsidRPr="002A7F6A">
              <w:rPr>
                <w:rFonts w:eastAsia="Calibri"/>
                <w:b/>
                <w:bCs/>
                <w:sz w:val="18"/>
                <w:szCs w:val="18"/>
                <w:lang w:val="en-GB"/>
              </w:rPr>
              <w:t xml:space="preserve">Combined uncertainty </w:t>
            </w:r>
          </w:p>
        </w:tc>
        <w:tc>
          <w:tcPr>
            <w:tcW w:w="924" w:type="dxa"/>
            <w:tcBorders>
              <w:top w:val="triple" w:sz="4" w:space="0" w:color="auto"/>
              <w:left w:val="single" w:sz="4" w:space="0" w:color="auto"/>
            </w:tcBorders>
          </w:tcPr>
          <w:p w14:paraId="54ED75EC" w14:textId="77777777" w:rsidR="00D00F00" w:rsidRPr="0080203E" w:rsidRDefault="00D00F00" w:rsidP="002B7547">
            <w:pPr>
              <w:jc w:val="right"/>
              <w:rPr>
                <w:b/>
                <w:bCs/>
                <w:sz w:val="18"/>
                <w:szCs w:val="18"/>
              </w:rPr>
            </w:pPr>
            <w:r w:rsidRPr="002A7F6A">
              <w:rPr>
                <w:b/>
                <w:bCs/>
                <w:sz w:val="18"/>
                <w:szCs w:val="18"/>
                <w:lang w:val="en-GB"/>
              </w:rPr>
              <w:t>0.00</w:t>
            </w:r>
            <w:r>
              <w:rPr>
                <w:b/>
                <w:bCs/>
                <w:sz w:val="18"/>
                <w:szCs w:val="18"/>
                <w:lang w:val="en-GB"/>
              </w:rPr>
              <w:t>3</w:t>
            </w:r>
            <w:r>
              <w:rPr>
                <w:b/>
                <w:bCs/>
                <w:sz w:val="18"/>
                <w:szCs w:val="18"/>
              </w:rPr>
              <w:t>1</w:t>
            </w:r>
          </w:p>
        </w:tc>
        <w:tc>
          <w:tcPr>
            <w:tcW w:w="493" w:type="dxa"/>
            <w:vMerge/>
          </w:tcPr>
          <w:p w14:paraId="34D1C038" w14:textId="77777777" w:rsidR="00D00F00" w:rsidRPr="002A7F6A" w:rsidRDefault="00D00F00" w:rsidP="002B7547">
            <w:pPr>
              <w:rPr>
                <w:b/>
                <w:bCs/>
                <w:sz w:val="18"/>
                <w:szCs w:val="18"/>
                <w:lang w:val="en-GB"/>
              </w:rPr>
            </w:pPr>
          </w:p>
        </w:tc>
      </w:tr>
      <w:tr w:rsidR="00D00F00" w:rsidRPr="002A7F6A" w14:paraId="54FEDB71" w14:textId="77777777" w:rsidTr="00D00F00">
        <w:tc>
          <w:tcPr>
            <w:tcW w:w="7641" w:type="dxa"/>
            <w:gridSpan w:val="8"/>
            <w:tcBorders>
              <w:top w:val="nil"/>
              <w:left w:val="nil"/>
              <w:bottom w:val="nil"/>
              <w:right w:val="single" w:sz="4" w:space="0" w:color="auto"/>
            </w:tcBorders>
          </w:tcPr>
          <w:p w14:paraId="287E3024" w14:textId="77777777" w:rsidR="00D00F00" w:rsidRPr="002A7F6A" w:rsidRDefault="00D00F00" w:rsidP="002B7547">
            <w:pPr>
              <w:jc w:val="right"/>
              <w:rPr>
                <w:b/>
                <w:bCs/>
                <w:sz w:val="18"/>
                <w:szCs w:val="18"/>
                <w:lang w:val="en-GB"/>
              </w:rPr>
            </w:pPr>
            <w:r w:rsidRPr="002A7F6A">
              <w:rPr>
                <w:rFonts w:eastAsia="Calibri"/>
                <w:b/>
                <w:bCs/>
                <w:sz w:val="18"/>
                <w:szCs w:val="18"/>
                <w:lang w:val="en-GB"/>
              </w:rPr>
              <w:t>Expanded uncertainty (k=2)</w:t>
            </w:r>
          </w:p>
        </w:tc>
        <w:tc>
          <w:tcPr>
            <w:tcW w:w="924" w:type="dxa"/>
            <w:tcBorders>
              <w:left w:val="single" w:sz="4" w:space="0" w:color="auto"/>
            </w:tcBorders>
          </w:tcPr>
          <w:p w14:paraId="0C09A33B" w14:textId="77777777" w:rsidR="00D00F00" w:rsidRPr="0080203E" w:rsidRDefault="00D00F00" w:rsidP="002B7547">
            <w:pPr>
              <w:jc w:val="right"/>
              <w:rPr>
                <w:b/>
                <w:bCs/>
                <w:sz w:val="18"/>
                <w:szCs w:val="18"/>
              </w:rPr>
            </w:pPr>
            <w:r w:rsidRPr="002A7F6A">
              <w:rPr>
                <w:b/>
                <w:bCs/>
                <w:sz w:val="18"/>
                <w:szCs w:val="18"/>
                <w:lang w:val="en-GB"/>
              </w:rPr>
              <w:t>0.00</w:t>
            </w:r>
            <w:r>
              <w:rPr>
                <w:b/>
                <w:bCs/>
                <w:sz w:val="18"/>
                <w:szCs w:val="18"/>
                <w:lang w:val="en-GB"/>
              </w:rPr>
              <w:t>6</w:t>
            </w:r>
            <w:r>
              <w:rPr>
                <w:b/>
                <w:bCs/>
                <w:sz w:val="18"/>
                <w:szCs w:val="18"/>
              </w:rPr>
              <w:t>3</w:t>
            </w:r>
          </w:p>
        </w:tc>
        <w:tc>
          <w:tcPr>
            <w:tcW w:w="493" w:type="dxa"/>
            <w:vMerge/>
          </w:tcPr>
          <w:p w14:paraId="68C7D337" w14:textId="77777777" w:rsidR="00D00F00" w:rsidRPr="002A7F6A" w:rsidRDefault="00D00F00" w:rsidP="002B7547">
            <w:pPr>
              <w:rPr>
                <w:b/>
                <w:bCs/>
                <w:sz w:val="18"/>
                <w:szCs w:val="18"/>
                <w:lang w:val="en-GB"/>
              </w:rPr>
            </w:pPr>
          </w:p>
        </w:tc>
      </w:tr>
    </w:tbl>
    <w:p w14:paraId="1733BFE9" w14:textId="12D723D4" w:rsidR="004E07EC" w:rsidRPr="0088680D" w:rsidRDefault="004E07EC" w:rsidP="004E07EC"/>
    <w:p w14:paraId="181667C5" w14:textId="72C7FC80" w:rsidR="00646EF9" w:rsidRPr="0088680D" w:rsidRDefault="00646EF9">
      <w:pPr>
        <w:spacing w:after="160" w:line="259" w:lineRule="auto"/>
        <w:jc w:val="left"/>
      </w:pPr>
      <w:r w:rsidRPr="0088680D">
        <w:br w:type="page"/>
      </w:r>
    </w:p>
    <w:p w14:paraId="19B7F081" w14:textId="77777777" w:rsidR="0088680D" w:rsidRPr="00335C4A" w:rsidRDefault="0088680D" w:rsidP="0088680D">
      <w:pPr>
        <w:rPr>
          <w:lang w:val="en-GB"/>
        </w:rPr>
      </w:pPr>
    </w:p>
    <w:p w14:paraId="40924959" w14:textId="77777777" w:rsidR="0088680D" w:rsidRPr="00335C4A" w:rsidRDefault="0088680D" w:rsidP="0088680D">
      <w:pPr>
        <w:pStyle w:val="Heading1"/>
        <w:rPr>
          <w:lang w:val="en-GB"/>
        </w:rPr>
      </w:pPr>
      <w:bookmarkStart w:id="22" w:name="_Toc101950504"/>
      <w:bookmarkStart w:id="23" w:name="_Toc125055671"/>
      <w:r w:rsidRPr="00335C4A">
        <w:rPr>
          <w:lang w:val="en-GB"/>
        </w:rPr>
        <w:t>Document Revisions</w:t>
      </w:r>
      <w:bookmarkEnd w:id="22"/>
      <w:bookmarkEnd w:id="23"/>
      <w:r w:rsidRPr="00335C4A">
        <w:rPr>
          <w:lang w:val="en-GB"/>
        </w:rPr>
        <w:t xml:space="preserve"> </w:t>
      </w:r>
    </w:p>
    <w:tbl>
      <w:tblPr>
        <w:tblStyle w:val="TableGrid"/>
        <w:tblW w:w="0" w:type="auto"/>
        <w:jc w:val="center"/>
        <w:tblLook w:val="04A0" w:firstRow="1" w:lastRow="0" w:firstColumn="1" w:lastColumn="0" w:noHBand="0" w:noVBand="1"/>
      </w:tblPr>
      <w:tblGrid>
        <w:gridCol w:w="956"/>
        <w:gridCol w:w="1012"/>
        <w:gridCol w:w="962"/>
        <w:gridCol w:w="1601"/>
        <w:gridCol w:w="993"/>
        <w:gridCol w:w="3826"/>
      </w:tblGrid>
      <w:tr w:rsidR="0088680D" w:rsidRPr="00042FBE" w14:paraId="7851220C" w14:textId="77777777" w:rsidTr="002B7547">
        <w:trPr>
          <w:jc w:val="center"/>
        </w:trPr>
        <w:tc>
          <w:tcPr>
            <w:tcW w:w="956" w:type="dxa"/>
            <w:shd w:val="clear" w:color="auto" w:fill="D9D9D9" w:themeFill="background1" w:themeFillShade="D9"/>
            <w:vAlign w:val="center"/>
          </w:tcPr>
          <w:p w14:paraId="4714B5EC" w14:textId="77777777" w:rsidR="0088680D" w:rsidRPr="00042FBE" w:rsidRDefault="0088680D" w:rsidP="002B7547">
            <w:pPr>
              <w:jc w:val="center"/>
              <w:rPr>
                <w:b/>
                <w:bCs/>
                <w:sz w:val="18"/>
                <w:szCs w:val="18"/>
              </w:rPr>
            </w:pPr>
            <w:r w:rsidRPr="00042FBE">
              <w:rPr>
                <w:b/>
                <w:bCs/>
                <w:sz w:val="18"/>
                <w:szCs w:val="18"/>
              </w:rPr>
              <w:t>Version</w:t>
            </w:r>
          </w:p>
        </w:tc>
        <w:tc>
          <w:tcPr>
            <w:tcW w:w="1012" w:type="dxa"/>
            <w:shd w:val="clear" w:color="auto" w:fill="D9D9D9" w:themeFill="background1" w:themeFillShade="D9"/>
            <w:vAlign w:val="center"/>
          </w:tcPr>
          <w:p w14:paraId="0093E95E" w14:textId="77777777" w:rsidR="0088680D" w:rsidRPr="00042FBE" w:rsidRDefault="0088680D" w:rsidP="002B7547">
            <w:pPr>
              <w:jc w:val="center"/>
              <w:rPr>
                <w:b/>
                <w:bCs/>
                <w:sz w:val="18"/>
                <w:szCs w:val="18"/>
              </w:rPr>
            </w:pPr>
            <w:r w:rsidRPr="00042FBE">
              <w:rPr>
                <w:b/>
                <w:bCs/>
                <w:sz w:val="18"/>
                <w:szCs w:val="18"/>
              </w:rPr>
              <w:t>Release Date</w:t>
            </w:r>
          </w:p>
        </w:tc>
        <w:tc>
          <w:tcPr>
            <w:tcW w:w="962" w:type="dxa"/>
            <w:shd w:val="clear" w:color="auto" w:fill="D9D9D9" w:themeFill="background1" w:themeFillShade="D9"/>
            <w:vAlign w:val="center"/>
          </w:tcPr>
          <w:p w14:paraId="456C6B54" w14:textId="77777777" w:rsidR="0088680D" w:rsidRPr="00042FBE" w:rsidRDefault="0088680D" w:rsidP="002B7547">
            <w:pPr>
              <w:jc w:val="center"/>
              <w:rPr>
                <w:b/>
                <w:bCs/>
                <w:sz w:val="18"/>
                <w:szCs w:val="18"/>
              </w:rPr>
            </w:pPr>
            <w:r w:rsidRPr="00042FBE">
              <w:rPr>
                <w:b/>
                <w:bCs/>
                <w:sz w:val="18"/>
                <w:szCs w:val="18"/>
              </w:rPr>
              <w:t>Approved</w:t>
            </w:r>
            <w:r>
              <w:rPr>
                <w:b/>
                <w:bCs/>
                <w:sz w:val="18"/>
                <w:szCs w:val="18"/>
              </w:rPr>
              <w:t xml:space="preserve"> </w:t>
            </w:r>
            <w:r w:rsidRPr="00042FBE">
              <w:rPr>
                <w:b/>
                <w:bCs/>
                <w:sz w:val="18"/>
                <w:szCs w:val="18"/>
              </w:rPr>
              <w:t>By</w:t>
            </w:r>
          </w:p>
        </w:tc>
        <w:tc>
          <w:tcPr>
            <w:tcW w:w="1601" w:type="dxa"/>
            <w:shd w:val="clear" w:color="auto" w:fill="D9D9D9" w:themeFill="background1" w:themeFillShade="D9"/>
            <w:vAlign w:val="center"/>
          </w:tcPr>
          <w:p w14:paraId="6B5E477C" w14:textId="77777777" w:rsidR="0088680D" w:rsidRPr="00042FBE" w:rsidRDefault="0088680D" w:rsidP="002B7547">
            <w:pPr>
              <w:jc w:val="center"/>
              <w:rPr>
                <w:b/>
                <w:bCs/>
                <w:sz w:val="18"/>
                <w:szCs w:val="18"/>
              </w:rPr>
            </w:pPr>
            <w:r w:rsidRPr="00042FBE">
              <w:rPr>
                <w:b/>
                <w:bCs/>
                <w:sz w:val="18"/>
                <w:szCs w:val="18"/>
              </w:rPr>
              <w:t>Modified on</w:t>
            </w:r>
          </w:p>
        </w:tc>
        <w:tc>
          <w:tcPr>
            <w:tcW w:w="993" w:type="dxa"/>
            <w:shd w:val="clear" w:color="auto" w:fill="D9D9D9" w:themeFill="background1" w:themeFillShade="D9"/>
            <w:vAlign w:val="center"/>
          </w:tcPr>
          <w:p w14:paraId="1AE960C7" w14:textId="77777777" w:rsidR="0088680D" w:rsidRPr="00042FBE" w:rsidRDefault="0088680D" w:rsidP="002B7547">
            <w:pPr>
              <w:jc w:val="center"/>
              <w:rPr>
                <w:sz w:val="18"/>
                <w:szCs w:val="18"/>
              </w:rPr>
            </w:pPr>
            <w:r w:rsidRPr="00042FBE">
              <w:rPr>
                <w:sz w:val="18"/>
                <w:szCs w:val="18"/>
              </w:rPr>
              <w:t>Created/</w:t>
            </w:r>
          </w:p>
          <w:p w14:paraId="0632682C" w14:textId="77777777" w:rsidR="0088680D" w:rsidRPr="00042FBE" w:rsidRDefault="0088680D" w:rsidP="002B7547">
            <w:pPr>
              <w:jc w:val="center"/>
              <w:rPr>
                <w:b/>
                <w:bCs/>
                <w:sz w:val="18"/>
                <w:szCs w:val="18"/>
              </w:rPr>
            </w:pPr>
            <w:r w:rsidRPr="00042FBE">
              <w:rPr>
                <w:sz w:val="18"/>
                <w:szCs w:val="18"/>
              </w:rPr>
              <w:t>Edited by</w:t>
            </w:r>
          </w:p>
        </w:tc>
        <w:tc>
          <w:tcPr>
            <w:tcW w:w="3826" w:type="dxa"/>
            <w:shd w:val="clear" w:color="auto" w:fill="D9D9D9" w:themeFill="background1" w:themeFillShade="D9"/>
            <w:vAlign w:val="center"/>
          </w:tcPr>
          <w:p w14:paraId="56D30419" w14:textId="77777777" w:rsidR="0088680D" w:rsidRPr="00042FBE" w:rsidRDefault="0088680D" w:rsidP="002B7547">
            <w:pPr>
              <w:jc w:val="center"/>
              <w:rPr>
                <w:b/>
                <w:bCs/>
                <w:sz w:val="18"/>
                <w:szCs w:val="18"/>
              </w:rPr>
            </w:pPr>
            <w:r w:rsidRPr="00042FBE">
              <w:rPr>
                <w:b/>
                <w:bCs/>
                <w:sz w:val="18"/>
                <w:szCs w:val="18"/>
              </w:rPr>
              <w:t>Changes</w:t>
            </w:r>
          </w:p>
        </w:tc>
      </w:tr>
      <w:tr w:rsidR="0088680D" w:rsidRPr="00042FBE" w14:paraId="5FDFD233" w14:textId="77777777" w:rsidTr="002B7547">
        <w:trPr>
          <w:jc w:val="center"/>
        </w:trPr>
        <w:tc>
          <w:tcPr>
            <w:tcW w:w="956" w:type="dxa"/>
            <w:vAlign w:val="center"/>
          </w:tcPr>
          <w:p w14:paraId="05E6A65E" w14:textId="29598447" w:rsidR="0088680D" w:rsidRPr="00042FBE" w:rsidRDefault="0088680D" w:rsidP="0088680D">
            <w:pPr>
              <w:jc w:val="center"/>
              <w:rPr>
                <w:sz w:val="18"/>
                <w:szCs w:val="18"/>
              </w:rPr>
            </w:pPr>
            <w:r>
              <w:rPr>
                <w:sz w:val="18"/>
                <w:szCs w:val="18"/>
              </w:rPr>
              <w:t>1.0</w:t>
            </w:r>
          </w:p>
        </w:tc>
        <w:tc>
          <w:tcPr>
            <w:tcW w:w="1012" w:type="dxa"/>
            <w:vAlign w:val="center"/>
          </w:tcPr>
          <w:p w14:paraId="7C890989" w14:textId="77777777" w:rsidR="0088680D" w:rsidRPr="00042FBE" w:rsidRDefault="0088680D" w:rsidP="0088680D">
            <w:pPr>
              <w:jc w:val="center"/>
              <w:rPr>
                <w:sz w:val="18"/>
                <w:szCs w:val="18"/>
              </w:rPr>
            </w:pPr>
          </w:p>
        </w:tc>
        <w:tc>
          <w:tcPr>
            <w:tcW w:w="962" w:type="dxa"/>
            <w:vAlign w:val="center"/>
          </w:tcPr>
          <w:p w14:paraId="303FBF1D" w14:textId="77777777" w:rsidR="0088680D" w:rsidRPr="00042FBE" w:rsidRDefault="0088680D" w:rsidP="0088680D">
            <w:pPr>
              <w:jc w:val="center"/>
              <w:rPr>
                <w:sz w:val="18"/>
                <w:szCs w:val="18"/>
              </w:rPr>
            </w:pPr>
          </w:p>
        </w:tc>
        <w:tc>
          <w:tcPr>
            <w:tcW w:w="1601" w:type="dxa"/>
            <w:vAlign w:val="center"/>
          </w:tcPr>
          <w:p w14:paraId="18937635" w14:textId="3992E916" w:rsidR="0088680D" w:rsidRPr="00042FBE" w:rsidRDefault="0088680D" w:rsidP="0088680D">
            <w:pPr>
              <w:jc w:val="center"/>
              <w:rPr>
                <w:sz w:val="18"/>
                <w:szCs w:val="18"/>
              </w:rPr>
            </w:pPr>
            <w:r>
              <w:rPr>
                <w:sz w:val="18"/>
                <w:szCs w:val="18"/>
              </w:rPr>
              <w:t>1</w:t>
            </w:r>
            <w:r w:rsidR="00787C4B">
              <w:rPr>
                <w:sz w:val="18"/>
                <w:szCs w:val="18"/>
              </w:rPr>
              <w:t>9</w:t>
            </w:r>
            <w:r>
              <w:rPr>
                <w:sz w:val="18"/>
                <w:szCs w:val="18"/>
              </w:rPr>
              <w:t>.01.2023</w:t>
            </w:r>
          </w:p>
        </w:tc>
        <w:tc>
          <w:tcPr>
            <w:tcW w:w="993" w:type="dxa"/>
            <w:vAlign w:val="center"/>
          </w:tcPr>
          <w:p w14:paraId="6C2A8B58" w14:textId="753AF096" w:rsidR="0088680D" w:rsidRPr="00042FBE" w:rsidRDefault="0088680D" w:rsidP="0088680D">
            <w:pPr>
              <w:jc w:val="center"/>
              <w:rPr>
                <w:sz w:val="18"/>
                <w:szCs w:val="18"/>
              </w:rPr>
            </w:pPr>
            <w:r>
              <w:rPr>
                <w:sz w:val="18"/>
                <w:szCs w:val="18"/>
              </w:rPr>
              <w:t>nk</w:t>
            </w:r>
          </w:p>
        </w:tc>
        <w:tc>
          <w:tcPr>
            <w:tcW w:w="3826" w:type="dxa"/>
            <w:vAlign w:val="center"/>
          </w:tcPr>
          <w:p w14:paraId="3730A2BC" w14:textId="14F46EF6" w:rsidR="0088680D" w:rsidRPr="00042FBE" w:rsidRDefault="00787C4B" w:rsidP="0088680D">
            <w:pPr>
              <w:jc w:val="center"/>
              <w:rPr>
                <w:sz w:val="18"/>
                <w:szCs w:val="18"/>
              </w:rPr>
            </w:pPr>
            <w:r>
              <w:rPr>
                <w:sz w:val="18"/>
                <w:szCs w:val="18"/>
              </w:rPr>
              <w:t>created</w:t>
            </w:r>
            <w:r w:rsidR="0088680D">
              <w:rPr>
                <w:sz w:val="18"/>
                <w:szCs w:val="18"/>
              </w:rPr>
              <w:t xml:space="preserve"> </w:t>
            </w:r>
          </w:p>
        </w:tc>
      </w:tr>
      <w:tr w:rsidR="0088680D" w:rsidRPr="00042FBE" w14:paraId="7094B994" w14:textId="77777777" w:rsidTr="002B7547">
        <w:trPr>
          <w:jc w:val="center"/>
        </w:trPr>
        <w:tc>
          <w:tcPr>
            <w:tcW w:w="956" w:type="dxa"/>
            <w:vAlign w:val="center"/>
          </w:tcPr>
          <w:p w14:paraId="288FC871" w14:textId="77777777" w:rsidR="0088680D" w:rsidRPr="00042FBE" w:rsidRDefault="0088680D" w:rsidP="0088680D">
            <w:pPr>
              <w:jc w:val="center"/>
              <w:rPr>
                <w:sz w:val="18"/>
                <w:szCs w:val="18"/>
              </w:rPr>
            </w:pPr>
          </w:p>
        </w:tc>
        <w:tc>
          <w:tcPr>
            <w:tcW w:w="1012" w:type="dxa"/>
            <w:vAlign w:val="center"/>
          </w:tcPr>
          <w:p w14:paraId="2F096FB1" w14:textId="77777777" w:rsidR="0088680D" w:rsidRPr="00042FBE" w:rsidRDefault="0088680D" w:rsidP="0088680D">
            <w:pPr>
              <w:jc w:val="center"/>
              <w:rPr>
                <w:sz w:val="18"/>
                <w:szCs w:val="18"/>
              </w:rPr>
            </w:pPr>
          </w:p>
        </w:tc>
        <w:tc>
          <w:tcPr>
            <w:tcW w:w="962" w:type="dxa"/>
            <w:vAlign w:val="center"/>
          </w:tcPr>
          <w:p w14:paraId="180EAE92" w14:textId="77777777" w:rsidR="0088680D" w:rsidRPr="00042FBE" w:rsidDel="007400AE" w:rsidRDefault="0088680D" w:rsidP="0088680D">
            <w:pPr>
              <w:jc w:val="center"/>
              <w:rPr>
                <w:sz w:val="18"/>
                <w:szCs w:val="18"/>
              </w:rPr>
            </w:pPr>
          </w:p>
        </w:tc>
        <w:tc>
          <w:tcPr>
            <w:tcW w:w="1601" w:type="dxa"/>
            <w:vAlign w:val="center"/>
          </w:tcPr>
          <w:p w14:paraId="064BE5A5" w14:textId="77777777" w:rsidR="0088680D" w:rsidRPr="00042FBE" w:rsidRDefault="0088680D" w:rsidP="0088680D">
            <w:pPr>
              <w:jc w:val="center"/>
              <w:rPr>
                <w:sz w:val="18"/>
                <w:szCs w:val="18"/>
              </w:rPr>
            </w:pPr>
          </w:p>
        </w:tc>
        <w:tc>
          <w:tcPr>
            <w:tcW w:w="993" w:type="dxa"/>
            <w:vAlign w:val="center"/>
          </w:tcPr>
          <w:p w14:paraId="28B58CD0" w14:textId="77777777" w:rsidR="0088680D" w:rsidRPr="00042FBE" w:rsidRDefault="0088680D" w:rsidP="0088680D">
            <w:pPr>
              <w:jc w:val="center"/>
              <w:rPr>
                <w:sz w:val="18"/>
                <w:szCs w:val="18"/>
              </w:rPr>
            </w:pPr>
          </w:p>
        </w:tc>
        <w:tc>
          <w:tcPr>
            <w:tcW w:w="3826" w:type="dxa"/>
            <w:vAlign w:val="center"/>
          </w:tcPr>
          <w:p w14:paraId="57E7BEEF" w14:textId="77777777" w:rsidR="0088680D" w:rsidRPr="00042FBE" w:rsidRDefault="0088680D" w:rsidP="0088680D">
            <w:pPr>
              <w:jc w:val="center"/>
              <w:rPr>
                <w:sz w:val="18"/>
                <w:szCs w:val="18"/>
              </w:rPr>
            </w:pPr>
          </w:p>
        </w:tc>
      </w:tr>
      <w:tr w:rsidR="0088680D" w:rsidRPr="00042FBE" w14:paraId="3456C61C" w14:textId="77777777" w:rsidTr="002B7547">
        <w:trPr>
          <w:jc w:val="center"/>
        </w:trPr>
        <w:tc>
          <w:tcPr>
            <w:tcW w:w="956" w:type="dxa"/>
            <w:vAlign w:val="center"/>
          </w:tcPr>
          <w:p w14:paraId="14A04C0B" w14:textId="77777777" w:rsidR="0088680D" w:rsidRPr="00042FBE" w:rsidRDefault="0088680D" w:rsidP="0088680D">
            <w:pPr>
              <w:jc w:val="center"/>
              <w:rPr>
                <w:sz w:val="18"/>
                <w:szCs w:val="18"/>
              </w:rPr>
            </w:pPr>
          </w:p>
        </w:tc>
        <w:tc>
          <w:tcPr>
            <w:tcW w:w="1012" w:type="dxa"/>
            <w:vAlign w:val="center"/>
          </w:tcPr>
          <w:p w14:paraId="6491FD6A" w14:textId="77777777" w:rsidR="0088680D" w:rsidRPr="00042FBE" w:rsidRDefault="0088680D" w:rsidP="0088680D">
            <w:pPr>
              <w:jc w:val="center"/>
              <w:rPr>
                <w:sz w:val="18"/>
                <w:szCs w:val="18"/>
              </w:rPr>
            </w:pPr>
          </w:p>
        </w:tc>
        <w:tc>
          <w:tcPr>
            <w:tcW w:w="962" w:type="dxa"/>
            <w:vAlign w:val="center"/>
          </w:tcPr>
          <w:p w14:paraId="4FB3A6EB" w14:textId="77777777" w:rsidR="0088680D" w:rsidRPr="00042FBE" w:rsidDel="007400AE" w:rsidRDefault="0088680D" w:rsidP="0088680D">
            <w:pPr>
              <w:jc w:val="center"/>
              <w:rPr>
                <w:sz w:val="18"/>
                <w:szCs w:val="18"/>
              </w:rPr>
            </w:pPr>
          </w:p>
        </w:tc>
        <w:tc>
          <w:tcPr>
            <w:tcW w:w="1601" w:type="dxa"/>
            <w:vAlign w:val="center"/>
          </w:tcPr>
          <w:p w14:paraId="3A17764A" w14:textId="77777777" w:rsidR="0088680D" w:rsidRPr="00042FBE" w:rsidRDefault="0088680D" w:rsidP="0088680D">
            <w:pPr>
              <w:jc w:val="center"/>
              <w:rPr>
                <w:sz w:val="18"/>
                <w:szCs w:val="18"/>
              </w:rPr>
            </w:pPr>
          </w:p>
        </w:tc>
        <w:tc>
          <w:tcPr>
            <w:tcW w:w="993" w:type="dxa"/>
            <w:vAlign w:val="center"/>
          </w:tcPr>
          <w:p w14:paraId="3121C475" w14:textId="77777777" w:rsidR="0088680D" w:rsidRPr="00042FBE" w:rsidRDefault="0088680D" w:rsidP="0088680D">
            <w:pPr>
              <w:jc w:val="center"/>
              <w:rPr>
                <w:sz w:val="18"/>
                <w:szCs w:val="18"/>
              </w:rPr>
            </w:pPr>
          </w:p>
        </w:tc>
        <w:tc>
          <w:tcPr>
            <w:tcW w:w="3826" w:type="dxa"/>
            <w:vAlign w:val="center"/>
          </w:tcPr>
          <w:p w14:paraId="777A9298" w14:textId="77777777" w:rsidR="0088680D" w:rsidRPr="00042FBE" w:rsidRDefault="0088680D" w:rsidP="0088680D">
            <w:pPr>
              <w:jc w:val="center"/>
              <w:rPr>
                <w:sz w:val="18"/>
                <w:szCs w:val="18"/>
              </w:rPr>
            </w:pPr>
          </w:p>
        </w:tc>
      </w:tr>
    </w:tbl>
    <w:p w14:paraId="7FFAE16E" w14:textId="77777777" w:rsidR="0088680D" w:rsidRPr="00335C4A" w:rsidRDefault="0088680D" w:rsidP="0088680D">
      <w:pPr>
        <w:rPr>
          <w:lang w:val="en-GB"/>
        </w:rPr>
      </w:pPr>
    </w:p>
    <w:p w14:paraId="56A7412E" w14:textId="77777777" w:rsidR="0088680D" w:rsidRPr="004D7BD6" w:rsidRDefault="0088680D" w:rsidP="0088680D">
      <w:pPr>
        <w:rPr>
          <w:i/>
          <w:iCs/>
          <w:color w:val="A6A6A6" w:themeColor="background1" w:themeShade="A6"/>
          <w:lang w:val="it-IT"/>
        </w:rPr>
      </w:pPr>
      <w:r w:rsidRPr="004D7BD6">
        <w:rPr>
          <w:i/>
          <w:iCs/>
          <w:color w:val="A6A6A6" w:themeColor="background1" w:themeShade="A6"/>
          <w:lang w:val="it-IT"/>
        </w:rPr>
        <w:t>Note:</w:t>
      </w:r>
      <w:r w:rsidRPr="004D7BD6">
        <w:rPr>
          <w:i/>
          <w:iCs/>
          <w:color w:val="A6A6A6" w:themeColor="background1" w:themeShade="A6"/>
          <w:lang w:val="it-IT"/>
        </w:rPr>
        <w:tab/>
        <w:t>Versioning a draft document: 0.x</w:t>
      </w:r>
    </w:p>
    <w:p w14:paraId="697C643D" w14:textId="77777777" w:rsidR="0088680D" w:rsidRPr="00335C4A" w:rsidRDefault="0088680D" w:rsidP="0088680D">
      <w:pPr>
        <w:ind w:left="720"/>
        <w:rPr>
          <w:i/>
          <w:iCs/>
          <w:color w:val="A6A6A6" w:themeColor="background1" w:themeShade="A6"/>
          <w:lang w:val="en-GB"/>
        </w:rPr>
      </w:pPr>
      <w:r w:rsidRPr="00335C4A">
        <w:rPr>
          <w:i/>
          <w:iCs/>
          <w:color w:val="A6A6A6" w:themeColor="background1" w:themeShade="A6"/>
          <w:lang w:val="en-GB"/>
        </w:rPr>
        <w:t>Versioning of a shared document: 1.x</w:t>
      </w:r>
    </w:p>
    <w:p w14:paraId="641E72E4" w14:textId="77777777" w:rsidR="0088680D" w:rsidRPr="00335C4A" w:rsidRDefault="0088680D" w:rsidP="0088680D">
      <w:pPr>
        <w:ind w:left="720"/>
        <w:rPr>
          <w:i/>
          <w:iCs/>
          <w:color w:val="A6A6A6" w:themeColor="background1" w:themeShade="A6"/>
          <w:lang w:val="en-GB"/>
        </w:rPr>
      </w:pPr>
      <w:r w:rsidRPr="00335C4A">
        <w:rPr>
          <w:i/>
          <w:iCs/>
          <w:color w:val="A6A6A6" w:themeColor="background1" w:themeShade="A6"/>
          <w:lang w:val="en-GB"/>
        </w:rPr>
        <w:t>Version increment (x) for a significant change: x.1</w:t>
      </w:r>
    </w:p>
    <w:p w14:paraId="7F2A82E5" w14:textId="035C6067" w:rsidR="0088680D" w:rsidRDefault="0088680D" w:rsidP="0088680D">
      <w:pPr>
        <w:ind w:left="720"/>
        <w:rPr>
          <w:i/>
          <w:iCs/>
          <w:color w:val="A6A6A6" w:themeColor="background1" w:themeShade="A6"/>
          <w:lang w:val="en-GB"/>
        </w:rPr>
      </w:pPr>
      <w:r w:rsidRPr="00335C4A">
        <w:rPr>
          <w:i/>
          <w:iCs/>
          <w:color w:val="A6A6A6" w:themeColor="background1" w:themeShade="A6"/>
          <w:lang w:val="en-GB"/>
        </w:rPr>
        <w:t>Version increment (x) for a minor change: 1.x</w:t>
      </w:r>
    </w:p>
    <w:p w14:paraId="09EB0A51" w14:textId="77777777" w:rsidR="0088680D" w:rsidRPr="00335C4A" w:rsidRDefault="0088680D" w:rsidP="0088680D">
      <w:pPr>
        <w:ind w:left="720"/>
        <w:rPr>
          <w:i/>
          <w:iCs/>
          <w:color w:val="A6A6A6" w:themeColor="background1" w:themeShade="A6"/>
          <w:lang w:val="en-GB"/>
        </w:rPr>
      </w:pPr>
    </w:p>
    <w:p w14:paraId="5AC7A276" w14:textId="2E07FC07" w:rsidR="00582F6C" w:rsidRPr="0088680D" w:rsidRDefault="0088680D" w:rsidP="0088680D">
      <w:pPr>
        <w:pStyle w:val="Heading1"/>
        <w:numPr>
          <w:ilvl w:val="0"/>
          <w:numId w:val="0"/>
        </w:numPr>
        <w:jc w:val="left"/>
        <w:rPr>
          <w:lang w:val="en-GB"/>
        </w:rPr>
      </w:pPr>
      <w:bookmarkStart w:id="24" w:name="_Toc101950505"/>
      <w:bookmarkStart w:id="25" w:name="_Toc125055672"/>
      <w:r w:rsidRPr="00335C4A">
        <w:rPr>
          <w:lang w:val="en-GB"/>
        </w:rPr>
        <w:t>Reference Documents</w:t>
      </w:r>
      <w:bookmarkEnd w:id="24"/>
      <w:bookmarkEnd w:id="25"/>
    </w:p>
    <w:sectPr w:rsidR="00582F6C" w:rsidRPr="0088680D" w:rsidSect="001F5ECE">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2BEC" w14:textId="77777777" w:rsidR="00DD261F" w:rsidRDefault="00DD261F" w:rsidP="00681A15">
      <w:pPr>
        <w:spacing w:line="240" w:lineRule="auto"/>
      </w:pPr>
      <w:r>
        <w:separator/>
      </w:r>
    </w:p>
  </w:endnote>
  <w:endnote w:type="continuationSeparator" w:id="0">
    <w:p w14:paraId="0C40E1AF" w14:textId="77777777" w:rsidR="00DD261F" w:rsidRDefault="00DD261F" w:rsidP="00681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35 Th">
    <w:altName w:val="Arial"/>
    <w:panose1 w:val="020B0403020202020204"/>
    <w:charset w:val="00"/>
    <w:family w:val="swiss"/>
    <w:notTrueType/>
    <w:pitch w:val="variable"/>
    <w:sig w:usb0="800000AF" w:usb1="5000204A" w:usb2="00000000" w:usb3="00000000" w:csb0="0000009B" w:csb1="00000000"/>
  </w:font>
  <w:font w:name="Cordia New">
    <w:altName w:val="Leelawadee UI"/>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 Pro 67 MdCnO">
    <w:altName w:val="Arial"/>
    <w:panose1 w:val="00000000000000000000"/>
    <w:charset w:val="00"/>
    <w:family w:val="swiss"/>
    <w:notTrueType/>
    <w:pitch w:val="variable"/>
    <w:sig w:usb0="00000001" w:usb1="5000204A" w:usb2="00000000" w:usb3="00000000" w:csb0="0000009B" w:csb1="00000000"/>
  </w:font>
  <w:font w:name="HelveticaNeueLT Pro 45 Lt">
    <w:panose1 w:val="020B0403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6EAB" w14:textId="77777777" w:rsidR="00DD261F" w:rsidRDefault="00DD261F">
    <w:pPr>
      <w:pStyle w:val="Footer"/>
      <w:jc w:val="right"/>
    </w:pPr>
    <w:r>
      <w:t xml:space="preserve">Page </w:t>
    </w:r>
    <w:sdt>
      <w:sdtPr>
        <w:id w:val="-1129083564"/>
        <w:docPartObj>
          <w:docPartGallery w:val="Page Numbers (Bottom of Page)"/>
          <w:docPartUnique/>
        </w:docPartObj>
      </w:sdtPr>
      <w:sdtEndPr/>
      <w:sdtContent>
        <w:r>
          <w:fldChar w:fldCharType="begin"/>
        </w:r>
        <w:r>
          <w:instrText xml:space="preserve"> PAGE   \* MERGEFORMAT </w:instrText>
        </w:r>
        <w:r>
          <w:fldChar w:fldCharType="separate"/>
        </w:r>
        <w:r>
          <w:t>2</w:t>
        </w:r>
        <w:r>
          <w:fldChar w:fldCharType="end"/>
        </w:r>
        <w:r>
          <w:t xml:space="preserve"> /</w:t>
        </w:r>
        <w:fldSimple w:instr=" NUMPAGES  \* Arabic  \* MERGEFORMAT ">
          <w:r>
            <w:t>12</w:t>
          </w:r>
        </w:fldSimple>
        <w:r>
          <w:t xml:space="preserve"> </w:t>
        </w:r>
      </w:sdtContent>
    </w:sdt>
  </w:p>
  <w:p w14:paraId="101D73B6" w14:textId="77777777" w:rsidR="00DD261F" w:rsidRDefault="00DD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8BBE" w14:textId="77777777" w:rsidR="00DD261F" w:rsidRDefault="00DD261F" w:rsidP="00681A15">
      <w:pPr>
        <w:spacing w:line="240" w:lineRule="auto"/>
      </w:pPr>
      <w:r>
        <w:separator/>
      </w:r>
    </w:p>
  </w:footnote>
  <w:footnote w:type="continuationSeparator" w:id="0">
    <w:p w14:paraId="0B639364" w14:textId="77777777" w:rsidR="00DD261F" w:rsidRDefault="00DD261F" w:rsidP="00681A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5FB" w14:textId="77777777" w:rsidR="00DD261F" w:rsidRPr="000B4A92" w:rsidRDefault="00DD261F" w:rsidP="000B4A92">
    <w:pPr>
      <w:pStyle w:val="Header"/>
      <w:tabs>
        <w:tab w:val="clear" w:pos="4680"/>
        <w:tab w:val="left" w:pos="4860"/>
      </w:tabs>
      <w:rPr>
        <w:rFonts w:ascii="HelveticaNeueLT Pro 67 MdCnO" w:hAnsi="HelveticaNeueLT Pro 67 MdCnO"/>
        <w:bCs/>
        <w:szCs w:val="20"/>
      </w:rPr>
    </w:pPr>
    <w:r w:rsidRPr="000B4A92">
      <w:rPr>
        <w:noProof/>
        <w:lang w:eastAsia="en-GB"/>
      </w:rPr>
      <w:drawing>
        <wp:anchor distT="0" distB="0" distL="114300" distR="114300" simplePos="0" relativeHeight="251659264" behindDoc="0" locked="0" layoutInCell="1" allowOverlap="1" wp14:anchorId="24A2B55E" wp14:editId="11148DD9">
          <wp:simplePos x="0" y="0"/>
          <wp:positionH relativeFrom="column">
            <wp:posOffset>4438650</wp:posOffset>
          </wp:positionH>
          <wp:positionV relativeFrom="paragraph">
            <wp:posOffset>-188595</wp:posOffset>
          </wp:positionV>
          <wp:extent cx="1695450" cy="495300"/>
          <wp:effectExtent l="0" t="0" r="0" b="0"/>
          <wp:wrapNone/>
          <wp:docPr id="9" name="Picture 9" descr="pmodwrc_pant5 4.7cm4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odwrc_pant5 4.7cm4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A92">
      <w:rPr>
        <w:rFonts w:ascii="HelveticaNeueLT Pro 67 MdCnO" w:hAnsi="HelveticaNeueLT Pro 67 MdCnO"/>
        <w:bCs/>
        <w:szCs w:val="20"/>
      </w:rPr>
      <w:t xml:space="preserve">Physikalisch-Meteorologisches Observatorium Davos </w:t>
    </w:r>
  </w:p>
  <w:p w14:paraId="5968EB2B" w14:textId="77777777" w:rsidR="00DD261F" w:rsidRPr="000B4A92" w:rsidRDefault="00DD261F" w:rsidP="000B4A92">
    <w:pPr>
      <w:pStyle w:val="Header"/>
      <w:tabs>
        <w:tab w:val="clear" w:pos="4680"/>
        <w:tab w:val="left" w:pos="4860"/>
      </w:tabs>
      <w:rPr>
        <w:rFonts w:ascii="HelveticaNeueLT Pro 67 MdCnO" w:hAnsi="HelveticaNeueLT Pro 67 MdCnO"/>
        <w:bCs/>
        <w:szCs w:val="20"/>
      </w:rPr>
    </w:pPr>
    <w:r w:rsidRPr="000B4A92">
      <w:rPr>
        <w:rFonts w:ascii="HelveticaNeueLT Pro 67 MdCnO" w:hAnsi="HelveticaNeueLT Pro 67 MdCnO"/>
        <w:bCs/>
        <w:szCs w:val="20"/>
      </w:rPr>
      <w:t>World Radiation Center</w:t>
    </w:r>
  </w:p>
  <w:p w14:paraId="2912BA6C" w14:textId="77777777" w:rsidR="00DD261F" w:rsidRPr="000B4A92" w:rsidRDefault="00DD261F" w:rsidP="000B4A92">
    <w:pPr>
      <w:pStyle w:val="Header"/>
    </w:pPr>
  </w:p>
  <w:p w14:paraId="4E8686FE" w14:textId="77777777" w:rsidR="00DD261F" w:rsidRPr="000B4A92" w:rsidRDefault="00DD261F" w:rsidP="000B4A92">
    <w:pPr>
      <w:pStyle w:val="Header"/>
    </w:pPr>
  </w:p>
  <w:p w14:paraId="19F59C3C" w14:textId="6E7D746C" w:rsidR="00DD261F" w:rsidRPr="0088680D" w:rsidRDefault="00DD261F" w:rsidP="00DC1678">
    <w:pPr>
      <w:pStyle w:val="Header"/>
      <w:jc w:val="right"/>
      <w:rPr>
        <w:i/>
        <w:iCs/>
        <w:smallCaps/>
        <w:szCs w:val="20"/>
      </w:rPr>
    </w:pPr>
    <w:r w:rsidRPr="00CA50A5">
      <w:rPr>
        <w:i/>
        <w:iCs/>
      </w:rPr>
      <w:t>Document Filename</w:t>
    </w:r>
    <w:r w:rsidR="000B4A92" w:rsidRPr="00CA50A5">
      <w:rPr>
        <w:i/>
        <w:iCs/>
      </w:rPr>
      <w:t> :</w:t>
    </w:r>
    <w:r w:rsidRPr="00CA50A5">
      <w:rPr>
        <w:i/>
        <w:iCs/>
      </w:rPr>
      <w:t xml:space="preserve"> </w:t>
    </w:r>
    <w:r w:rsidR="0088680D" w:rsidRPr="0088680D">
      <w:rPr>
        <w:i/>
        <w:iCs/>
        <w:szCs w:val="20"/>
      </w:rPr>
      <w:fldChar w:fldCharType="begin"/>
    </w:r>
    <w:r w:rsidR="0088680D" w:rsidRPr="0088680D">
      <w:rPr>
        <w:i/>
        <w:iCs/>
        <w:szCs w:val="20"/>
      </w:rPr>
      <w:instrText xml:space="preserve"> FILENAME  </w:instrText>
    </w:r>
    <w:r w:rsidR="0088680D" w:rsidRPr="0088680D">
      <w:rPr>
        <w:i/>
        <w:iCs/>
        <w:szCs w:val="20"/>
      </w:rPr>
      <w:fldChar w:fldCharType="separate"/>
    </w:r>
    <w:r w:rsidR="00AF05B8">
      <w:rPr>
        <w:i/>
        <w:iCs/>
        <w:noProof/>
        <w:szCs w:val="20"/>
      </w:rPr>
      <w:t>QM-PD-WORCC-0006_AOD_uncertainty.docx</w:t>
    </w:r>
    <w:r w:rsidR="0088680D" w:rsidRPr="0088680D">
      <w:rPr>
        <w:i/>
        <w:iCs/>
        <w:szCs w:val="20"/>
      </w:rPr>
      <w:fldChar w:fldCharType="end"/>
    </w:r>
  </w:p>
  <w:p w14:paraId="7E777B17" w14:textId="77777777" w:rsidR="00DD261F" w:rsidRPr="000B4A92" w:rsidRDefault="00DD261F">
    <w:pPr>
      <w:pStyle w:val="Header"/>
    </w:pPr>
  </w:p>
  <w:p w14:paraId="48BA24A1" w14:textId="77777777" w:rsidR="00DD261F" w:rsidRPr="000B4A92" w:rsidRDefault="00DD261F">
    <w:pPr>
      <w:pStyle w:val="Header"/>
    </w:pPr>
    <w:r w:rsidRPr="000B4A92">
      <w:rPr>
        <w:noProof/>
      </w:rPr>
      <mc:AlternateContent>
        <mc:Choice Requires="wps">
          <w:drawing>
            <wp:anchor distT="0" distB="0" distL="114300" distR="114300" simplePos="0" relativeHeight="251664384" behindDoc="0" locked="0" layoutInCell="1" allowOverlap="1" wp14:anchorId="5C92883C" wp14:editId="7C814DCB">
              <wp:simplePos x="0" y="0"/>
              <wp:positionH relativeFrom="column">
                <wp:posOffset>0</wp:posOffset>
              </wp:positionH>
              <wp:positionV relativeFrom="paragraph">
                <wp:posOffset>-635</wp:posOffset>
              </wp:positionV>
              <wp:extent cx="59626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2EFF71E" id="Straight Connector 3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" strokecolor="#a5a5a5 [3206]"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C18F" w14:textId="79DCC17D" w:rsidR="00DD261F" w:rsidRDefault="00DD261F" w:rsidP="00086321">
    <w:pPr>
      <w:pStyle w:val="Header"/>
      <w:tabs>
        <w:tab w:val="clear" w:pos="4680"/>
        <w:tab w:val="left" w:pos="4860"/>
      </w:tabs>
      <w:rPr>
        <w:rFonts w:ascii="HelveticaNeueLT Pro 67 MdCnO" w:hAnsi="HelveticaNeueLT Pro 67 MdCnO"/>
        <w:bCs/>
        <w:szCs w:val="20"/>
      </w:rPr>
    </w:pPr>
    <w:r>
      <w:rPr>
        <w:noProof/>
        <w:lang w:val="en-GB" w:eastAsia="en-GB"/>
      </w:rPr>
      <w:drawing>
        <wp:anchor distT="0" distB="0" distL="114300" distR="114300" simplePos="0" relativeHeight="251661312" behindDoc="0" locked="0" layoutInCell="1" allowOverlap="1" wp14:anchorId="07926973" wp14:editId="16E40844">
          <wp:simplePos x="0" y="0"/>
          <wp:positionH relativeFrom="column">
            <wp:posOffset>4438650</wp:posOffset>
          </wp:positionH>
          <wp:positionV relativeFrom="paragraph">
            <wp:posOffset>-188595</wp:posOffset>
          </wp:positionV>
          <wp:extent cx="1695450" cy="495300"/>
          <wp:effectExtent l="0" t="0" r="0" b="0"/>
          <wp:wrapNone/>
          <wp:docPr id="34" name="Picture 34" descr="pmodwrc_pant5 4.7cm4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modwrc_pant5 4.7cm4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Pro 67 MdCnO" w:hAnsi="HelveticaNeueLT Pro 67 MdCnO"/>
        <w:bCs/>
        <w:szCs w:val="20"/>
      </w:rPr>
      <w:t xml:space="preserve">Physikalisch-Meteorologisches Observatorium Davos </w:t>
    </w:r>
  </w:p>
  <w:p w14:paraId="1AE2458C" w14:textId="77777777" w:rsidR="00DD261F" w:rsidRDefault="00DD261F" w:rsidP="00086321">
    <w:pPr>
      <w:pStyle w:val="Header"/>
      <w:tabs>
        <w:tab w:val="clear" w:pos="4680"/>
        <w:tab w:val="left" w:pos="4860"/>
      </w:tabs>
      <w:rPr>
        <w:rFonts w:ascii="HelveticaNeueLT Pro 67 MdCnO" w:hAnsi="HelveticaNeueLT Pro 67 MdCnO"/>
        <w:bCs/>
        <w:szCs w:val="20"/>
      </w:rPr>
    </w:pPr>
    <w:r>
      <w:rPr>
        <w:rFonts w:ascii="HelveticaNeueLT Pro 67 MdCnO" w:hAnsi="HelveticaNeueLT Pro 67 MdCnO"/>
        <w:bCs/>
        <w:szCs w:val="20"/>
      </w:rPr>
      <w:t>World Radiation Center</w:t>
    </w:r>
  </w:p>
  <w:p w14:paraId="7592C0FB" w14:textId="77777777" w:rsidR="00DD261F" w:rsidRDefault="00DD261F" w:rsidP="00086321">
    <w:pPr>
      <w:pStyle w:val="Header"/>
    </w:pPr>
  </w:p>
  <w:p w14:paraId="1A025512" w14:textId="77777777" w:rsidR="00DD261F" w:rsidRDefault="00DD261F" w:rsidP="00086321">
    <w:pPr>
      <w:pStyle w:val="Header"/>
    </w:pPr>
  </w:p>
  <w:p w14:paraId="339C11F8" w14:textId="6EA5D543" w:rsidR="0088680D" w:rsidRPr="0088680D" w:rsidRDefault="0088680D" w:rsidP="0088680D">
    <w:pPr>
      <w:pStyle w:val="Header"/>
      <w:rPr>
        <w:b/>
        <w:bCs/>
        <w:sz w:val="32"/>
        <w:szCs w:val="32"/>
        <w:lang w:val="en-GB"/>
      </w:rPr>
    </w:pPr>
    <w:r w:rsidRPr="0088680D">
      <w:rPr>
        <w:b/>
        <w:bCs/>
        <w:sz w:val="32"/>
        <w:szCs w:val="32"/>
        <w:lang w:val="en-GB"/>
      </w:rPr>
      <w:t>Document Number: QM-</w:t>
    </w:r>
    <w:r w:rsidRPr="0088680D">
      <w:rPr>
        <w:b/>
        <w:bCs/>
        <w:sz w:val="32"/>
        <w:szCs w:val="32"/>
        <w:lang w:val="en-GB"/>
      </w:rPr>
      <w:fldChar w:fldCharType="begin"/>
    </w:r>
    <w:r w:rsidRPr="0088680D">
      <w:rPr>
        <w:b/>
        <w:bCs/>
        <w:sz w:val="32"/>
        <w:szCs w:val="32"/>
        <w:lang w:val="en-GB"/>
      </w:rPr>
      <w:instrText xml:space="preserve"> DOCPROPERTY  Reference  \* MERGEFORMAT </w:instrText>
    </w:r>
    <w:r w:rsidRPr="0088680D">
      <w:rPr>
        <w:b/>
        <w:bCs/>
        <w:sz w:val="32"/>
        <w:szCs w:val="32"/>
        <w:lang w:val="en-GB"/>
      </w:rPr>
      <w:fldChar w:fldCharType="separate"/>
    </w:r>
    <w:r w:rsidR="009019DF">
      <w:rPr>
        <w:b/>
        <w:bCs/>
        <w:sz w:val="32"/>
        <w:szCs w:val="32"/>
        <w:lang w:val="en-GB"/>
      </w:rPr>
      <w:t>PD</w:t>
    </w:r>
    <w:r w:rsidRPr="0088680D">
      <w:rPr>
        <w:b/>
        <w:bCs/>
        <w:sz w:val="32"/>
        <w:szCs w:val="32"/>
        <w:lang w:val="en-GB"/>
      </w:rPr>
      <w:fldChar w:fldCharType="end"/>
    </w:r>
    <w:r w:rsidRPr="0088680D">
      <w:rPr>
        <w:b/>
        <w:bCs/>
        <w:sz w:val="32"/>
        <w:szCs w:val="32"/>
        <w:lang w:val="en-GB"/>
      </w:rPr>
      <w:t>-</w:t>
    </w:r>
    <w:r w:rsidRPr="0088680D">
      <w:rPr>
        <w:b/>
        <w:bCs/>
        <w:sz w:val="32"/>
        <w:szCs w:val="32"/>
        <w:lang w:val="en-GB"/>
      </w:rPr>
      <w:fldChar w:fldCharType="begin"/>
    </w:r>
    <w:r w:rsidRPr="0088680D">
      <w:rPr>
        <w:b/>
        <w:bCs/>
        <w:sz w:val="32"/>
        <w:szCs w:val="32"/>
        <w:lang w:val="en-GB"/>
      </w:rPr>
      <w:instrText xml:space="preserve"> DOCPROPERTY  Division  \* MERGEFORMAT </w:instrText>
    </w:r>
    <w:r w:rsidRPr="0088680D">
      <w:rPr>
        <w:b/>
        <w:bCs/>
        <w:sz w:val="32"/>
        <w:szCs w:val="32"/>
        <w:lang w:val="en-GB"/>
      </w:rPr>
      <w:fldChar w:fldCharType="separate"/>
    </w:r>
    <w:r w:rsidRPr="0088680D">
      <w:rPr>
        <w:b/>
        <w:bCs/>
        <w:sz w:val="32"/>
        <w:szCs w:val="32"/>
        <w:lang w:val="en-GB"/>
      </w:rPr>
      <w:t>WORCC</w:t>
    </w:r>
    <w:r w:rsidRPr="0088680D">
      <w:rPr>
        <w:b/>
        <w:bCs/>
        <w:sz w:val="32"/>
        <w:szCs w:val="32"/>
        <w:lang w:val="en-GB"/>
      </w:rPr>
      <w:fldChar w:fldCharType="end"/>
    </w:r>
    <w:r w:rsidRPr="0088680D">
      <w:rPr>
        <w:b/>
        <w:bCs/>
        <w:sz w:val="32"/>
        <w:szCs w:val="32"/>
        <w:lang w:val="en-GB"/>
      </w:rPr>
      <w:t>-</w:t>
    </w:r>
    <w:r w:rsidRPr="0088680D">
      <w:rPr>
        <w:b/>
        <w:bCs/>
        <w:sz w:val="32"/>
        <w:szCs w:val="32"/>
        <w:lang w:val="en-GB"/>
      </w:rPr>
      <w:fldChar w:fldCharType="begin"/>
    </w:r>
    <w:r w:rsidRPr="0088680D">
      <w:rPr>
        <w:b/>
        <w:bCs/>
        <w:sz w:val="32"/>
        <w:szCs w:val="32"/>
        <w:lang w:val="en-GB"/>
      </w:rPr>
      <w:instrText xml:space="preserve"> DOCPROPERTY  "Document number"  \* MERGEFORMAT </w:instrText>
    </w:r>
    <w:r w:rsidRPr="0088680D">
      <w:rPr>
        <w:b/>
        <w:bCs/>
        <w:sz w:val="32"/>
        <w:szCs w:val="32"/>
        <w:lang w:val="en-GB"/>
      </w:rPr>
      <w:fldChar w:fldCharType="separate"/>
    </w:r>
    <w:r w:rsidR="00AF05B8">
      <w:rPr>
        <w:b/>
        <w:bCs/>
        <w:sz w:val="32"/>
        <w:szCs w:val="32"/>
        <w:lang w:val="en-GB"/>
      </w:rPr>
      <w:t>0006</w:t>
    </w:r>
    <w:r w:rsidRPr="0088680D">
      <w:rPr>
        <w:b/>
        <w:bCs/>
        <w:sz w:val="32"/>
        <w:szCs w:val="32"/>
        <w:lang w:val="en-GB"/>
      </w:rPr>
      <w:fldChar w:fldCharType="end"/>
    </w:r>
  </w:p>
  <w:p w14:paraId="056A2313" w14:textId="7749A11F"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r w:rsidRPr="0088680D">
      <w:rPr>
        <w:rFonts w:ascii="HelveticaNeueLT Pro 45 Lt" w:eastAsia="Calibri" w:hAnsi="HelveticaNeueLT Pro 45 Lt" w:cs="Times New Roman"/>
        <w:sz w:val="20"/>
        <w:lang w:val="en-GB"/>
      </w:rPr>
      <w:t xml:space="preserve">Document Filename: </w:t>
    </w:r>
    <w:r w:rsidRPr="0088680D">
      <w:rPr>
        <w:rFonts w:ascii="HelveticaNeueLT Pro 45 Lt" w:eastAsia="Calibri" w:hAnsi="HelveticaNeueLT Pro 45 Lt" w:cs="Times New Roman"/>
        <w:sz w:val="20"/>
        <w:lang w:val="en-GB"/>
      </w:rPr>
      <w:fldChar w:fldCharType="begin"/>
    </w:r>
    <w:r w:rsidRPr="0088680D">
      <w:rPr>
        <w:rFonts w:ascii="HelveticaNeueLT Pro 45 Lt" w:eastAsia="Calibri" w:hAnsi="HelveticaNeueLT Pro 45 Lt" w:cs="Times New Roman"/>
        <w:sz w:val="20"/>
        <w:lang w:val="en-GB"/>
      </w:rPr>
      <w:instrText xml:space="preserve"> FILENAME   \* MERGEFORMAT </w:instrText>
    </w:r>
    <w:r w:rsidRPr="0088680D">
      <w:rPr>
        <w:rFonts w:ascii="HelveticaNeueLT Pro 45 Lt" w:eastAsia="Calibri" w:hAnsi="HelveticaNeueLT Pro 45 Lt" w:cs="Times New Roman"/>
        <w:sz w:val="20"/>
        <w:lang w:val="en-GB"/>
      </w:rPr>
      <w:fldChar w:fldCharType="separate"/>
    </w:r>
    <w:r w:rsidR="00AF05B8">
      <w:rPr>
        <w:rFonts w:ascii="HelveticaNeueLT Pro 45 Lt" w:eastAsia="Calibri" w:hAnsi="HelveticaNeueLT Pro 45 Lt" w:cs="Times New Roman"/>
        <w:noProof/>
        <w:sz w:val="20"/>
        <w:lang w:val="en-GB"/>
      </w:rPr>
      <w:t>QM-PD-WORCC-0006_AOD_uncertainty.docx</w:t>
    </w:r>
    <w:r w:rsidRPr="0088680D">
      <w:rPr>
        <w:rFonts w:ascii="HelveticaNeueLT Pro 45 Lt" w:eastAsia="Calibri" w:hAnsi="HelveticaNeueLT Pro 45 Lt" w:cs="Times New Roman"/>
        <w:sz w:val="20"/>
        <w:lang w:val="en-GB"/>
      </w:rPr>
      <w:fldChar w:fldCharType="end"/>
    </w:r>
  </w:p>
  <w:p w14:paraId="53D04A6C" w14:textId="77777777"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259"/>
      <w:gridCol w:w="2700"/>
    </w:tblGrid>
    <w:tr w:rsidR="0088680D" w:rsidRPr="0088680D" w14:paraId="7C294C71" w14:textId="77777777" w:rsidTr="002B7547">
      <w:tc>
        <w:tcPr>
          <w:tcW w:w="3116" w:type="dxa"/>
        </w:tcPr>
        <w:p w14:paraId="78C3E5C0" w14:textId="348D6309"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r w:rsidRPr="0088680D">
            <w:rPr>
              <w:rFonts w:ascii="HelveticaNeueLT Pro 45 Lt" w:eastAsia="Calibri" w:hAnsi="HelveticaNeueLT Pro 45 Lt" w:cs="Times New Roman"/>
              <w:sz w:val="20"/>
              <w:lang w:val="en-GB"/>
            </w:rPr>
            <w:t xml:space="preserve">Version: </w:t>
          </w:r>
          <w:r w:rsidRPr="0088680D">
            <w:rPr>
              <w:rFonts w:ascii="HelveticaNeueLT Pro 45 Lt" w:eastAsia="Calibri" w:hAnsi="HelveticaNeueLT Pro 45 Lt" w:cs="Times New Roman"/>
              <w:sz w:val="20"/>
              <w:lang w:val="en-GB"/>
            </w:rPr>
            <w:fldChar w:fldCharType="begin"/>
          </w:r>
          <w:r w:rsidRPr="0088680D">
            <w:rPr>
              <w:rFonts w:ascii="HelveticaNeueLT Pro 45 Lt" w:eastAsia="Calibri" w:hAnsi="HelveticaNeueLT Pro 45 Lt" w:cs="Times New Roman"/>
              <w:sz w:val="20"/>
              <w:lang w:val="en-GB"/>
            </w:rPr>
            <w:instrText xml:space="preserve"> DOCPROPERTY  Status  \* MERGEFORMAT </w:instrText>
          </w:r>
          <w:r w:rsidRPr="0088680D">
            <w:rPr>
              <w:rFonts w:ascii="HelveticaNeueLT Pro 45 Lt" w:eastAsia="Calibri" w:hAnsi="HelveticaNeueLT Pro 45 Lt" w:cs="Times New Roman"/>
              <w:sz w:val="20"/>
              <w:lang w:val="en-GB"/>
            </w:rPr>
            <w:fldChar w:fldCharType="separate"/>
          </w:r>
          <w:r w:rsidRPr="0088680D">
            <w:rPr>
              <w:rFonts w:ascii="HelveticaNeueLT Pro 45 Lt" w:eastAsia="Calibri" w:hAnsi="HelveticaNeueLT Pro 45 Lt" w:cs="Times New Roman"/>
              <w:sz w:val="20"/>
              <w:lang w:val="en-GB"/>
            </w:rPr>
            <w:t>1.0</w:t>
          </w:r>
          <w:r w:rsidRPr="0088680D">
            <w:rPr>
              <w:rFonts w:ascii="HelveticaNeueLT Pro 45 Lt" w:eastAsia="Calibri" w:hAnsi="HelveticaNeueLT Pro 45 Lt" w:cs="Times New Roman"/>
              <w:sz w:val="20"/>
              <w:lang w:val="en-GB"/>
            </w:rPr>
            <w:fldChar w:fldCharType="end"/>
          </w:r>
        </w:p>
      </w:tc>
      <w:tc>
        <w:tcPr>
          <w:tcW w:w="4259" w:type="dxa"/>
        </w:tcPr>
        <w:p w14:paraId="0E51F2C2" w14:textId="302EFDA6"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r w:rsidRPr="0088680D">
            <w:rPr>
              <w:rFonts w:ascii="HelveticaNeueLT Pro 45 Lt" w:eastAsia="Calibri" w:hAnsi="HelveticaNeueLT Pro 45 Lt" w:cs="Times New Roman"/>
              <w:sz w:val="20"/>
              <w:lang w:val="en-GB"/>
            </w:rPr>
            <w:t xml:space="preserve">Created/Edited by: </w:t>
          </w:r>
          <w:r w:rsidRPr="0088680D">
            <w:rPr>
              <w:rFonts w:ascii="HelveticaNeueLT Pro 45 Lt" w:eastAsia="Calibri" w:hAnsi="HelveticaNeueLT Pro 45 Lt" w:cs="Times New Roman"/>
              <w:sz w:val="20"/>
              <w:lang w:val="en-GB"/>
            </w:rPr>
            <w:fldChar w:fldCharType="begin"/>
          </w:r>
          <w:r w:rsidRPr="0088680D">
            <w:rPr>
              <w:rFonts w:ascii="HelveticaNeueLT Pro 45 Lt" w:eastAsia="Calibri" w:hAnsi="HelveticaNeueLT Pro 45 Lt" w:cs="Times New Roman"/>
              <w:sz w:val="20"/>
              <w:lang w:val="en-GB"/>
            </w:rPr>
            <w:instrText xml:space="preserve"> DOCPROPERTY  Editor  \* MERGEFORMAT </w:instrText>
          </w:r>
          <w:r w:rsidRPr="0088680D">
            <w:rPr>
              <w:rFonts w:ascii="HelveticaNeueLT Pro 45 Lt" w:eastAsia="Calibri" w:hAnsi="HelveticaNeueLT Pro 45 Lt" w:cs="Times New Roman"/>
              <w:sz w:val="20"/>
              <w:lang w:val="en-GB"/>
            </w:rPr>
            <w:fldChar w:fldCharType="separate"/>
          </w:r>
          <w:r w:rsidR="00AF05B8">
            <w:rPr>
              <w:rFonts w:ascii="HelveticaNeueLT Pro 45 Lt" w:eastAsia="Calibri" w:hAnsi="HelveticaNeueLT Pro 45 Lt" w:cs="Times New Roman"/>
              <w:sz w:val="20"/>
              <w:lang w:val="en-GB"/>
            </w:rPr>
            <w:t>nk,sk</w:t>
          </w:r>
          <w:r w:rsidRPr="0088680D">
            <w:rPr>
              <w:rFonts w:ascii="HelveticaNeueLT Pro 45 Lt" w:eastAsia="Calibri" w:hAnsi="HelveticaNeueLT Pro 45 Lt" w:cs="Times New Roman"/>
              <w:sz w:val="20"/>
              <w:lang w:val="en-GB"/>
            </w:rPr>
            <w:fldChar w:fldCharType="end"/>
          </w:r>
        </w:p>
      </w:tc>
      <w:tc>
        <w:tcPr>
          <w:tcW w:w="2700" w:type="dxa"/>
        </w:tcPr>
        <w:p w14:paraId="78DAC7A0" w14:textId="6CF861C8"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r w:rsidRPr="0088680D">
            <w:rPr>
              <w:rFonts w:ascii="HelveticaNeueLT Pro 45 Lt" w:eastAsia="Calibri" w:hAnsi="HelveticaNeueLT Pro 45 Lt" w:cs="Times New Roman"/>
              <w:sz w:val="20"/>
              <w:lang w:val="en-GB"/>
            </w:rPr>
            <w:t xml:space="preserve">Released by: </w:t>
          </w:r>
          <w:r w:rsidRPr="0088680D">
            <w:rPr>
              <w:rFonts w:ascii="HelveticaNeueLT Pro 45 Lt" w:eastAsia="Calibri" w:hAnsi="HelveticaNeueLT Pro 45 Lt" w:cs="Times New Roman"/>
              <w:sz w:val="20"/>
              <w:lang w:val="en-GB"/>
            </w:rPr>
            <w:fldChar w:fldCharType="begin"/>
          </w:r>
          <w:r w:rsidRPr="0088680D">
            <w:rPr>
              <w:rFonts w:ascii="HelveticaNeueLT Pro 45 Lt" w:eastAsia="Calibri" w:hAnsi="HelveticaNeueLT Pro 45 Lt" w:cs="Times New Roman"/>
              <w:sz w:val="20"/>
              <w:lang w:val="en-GB"/>
            </w:rPr>
            <w:instrText xml:space="preserve"> DOCPROPERTY  "Checked by"  \* MERGEFORMAT </w:instrText>
          </w:r>
          <w:r w:rsidRPr="0088680D">
            <w:rPr>
              <w:rFonts w:ascii="HelveticaNeueLT Pro 45 Lt" w:eastAsia="Calibri" w:hAnsi="HelveticaNeueLT Pro 45 Lt" w:cs="Times New Roman"/>
              <w:sz w:val="20"/>
              <w:lang w:val="en-GB"/>
            </w:rPr>
            <w:fldChar w:fldCharType="separate"/>
          </w:r>
          <w:r w:rsidR="00AF05B8">
            <w:rPr>
              <w:rFonts w:ascii="HelveticaNeueLT Pro 45 Lt" w:eastAsia="Calibri" w:hAnsi="HelveticaNeueLT Pro 45 Lt" w:cs="Times New Roman"/>
              <w:sz w:val="20"/>
              <w:lang w:val="en-GB"/>
            </w:rPr>
            <w:t>jg</w:t>
          </w:r>
          <w:r w:rsidRPr="0088680D">
            <w:rPr>
              <w:rFonts w:ascii="HelveticaNeueLT Pro 45 Lt" w:eastAsia="Calibri" w:hAnsi="HelveticaNeueLT Pro 45 Lt" w:cs="Times New Roman"/>
              <w:sz w:val="20"/>
              <w:lang w:val="en-GB"/>
            </w:rPr>
            <w:fldChar w:fldCharType="end"/>
          </w:r>
        </w:p>
      </w:tc>
    </w:tr>
    <w:tr w:rsidR="0088680D" w:rsidRPr="0088680D" w14:paraId="37F9AAA1" w14:textId="77777777" w:rsidTr="002B7547">
      <w:tc>
        <w:tcPr>
          <w:tcW w:w="3116" w:type="dxa"/>
        </w:tcPr>
        <w:p w14:paraId="57668D0D" w14:textId="77777777"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p>
      </w:tc>
      <w:tc>
        <w:tcPr>
          <w:tcW w:w="4259" w:type="dxa"/>
        </w:tcPr>
        <w:p w14:paraId="143E0B42" w14:textId="343B75D9"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r w:rsidRPr="0088680D">
            <w:rPr>
              <w:rFonts w:ascii="HelveticaNeueLT Pro 45 Lt" w:eastAsia="Calibri" w:hAnsi="HelveticaNeueLT Pro 45 Lt" w:cs="Times New Roman"/>
              <w:sz w:val="20"/>
              <w:lang w:val="en-GB"/>
            </w:rPr>
            <w:t xml:space="preserve">Modified on: </w:t>
          </w:r>
          <w:r w:rsidRPr="0088680D">
            <w:rPr>
              <w:rFonts w:ascii="HelveticaNeueLT Pro 45 Lt" w:eastAsia="Calibri" w:hAnsi="HelveticaNeueLT Pro 45 Lt" w:cs="Times New Roman"/>
              <w:sz w:val="20"/>
              <w:lang w:val="en-GB"/>
            </w:rPr>
            <w:fldChar w:fldCharType="begin"/>
          </w:r>
          <w:r w:rsidRPr="0088680D">
            <w:rPr>
              <w:rFonts w:ascii="HelveticaNeueLT Pro 45 Lt" w:eastAsia="Calibri" w:hAnsi="HelveticaNeueLT Pro 45 Lt" w:cs="Times New Roman"/>
              <w:sz w:val="20"/>
              <w:lang w:val="en-GB"/>
            </w:rPr>
            <w:instrText xml:space="preserve"> SAVEDATE  \@ "dd-MMM-yyyy"  \* MERGEFORMAT </w:instrText>
          </w:r>
          <w:r w:rsidRPr="0088680D">
            <w:rPr>
              <w:rFonts w:ascii="HelveticaNeueLT Pro 45 Lt" w:eastAsia="Calibri" w:hAnsi="HelveticaNeueLT Pro 45 Lt" w:cs="Times New Roman"/>
              <w:sz w:val="20"/>
              <w:lang w:val="en-GB"/>
            </w:rPr>
            <w:fldChar w:fldCharType="separate"/>
          </w:r>
          <w:r w:rsidR="00AF05B8">
            <w:rPr>
              <w:rFonts w:ascii="HelveticaNeueLT Pro 45 Lt" w:eastAsia="Calibri" w:hAnsi="HelveticaNeueLT Pro 45 Lt" w:cs="Times New Roman"/>
              <w:noProof/>
              <w:sz w:val="20"/>
              <w:lang w:val="en-GB"/>
            </w:rPr>
            <w:t>01-Feb-2023</w:t>
          </w:r>
          <w:r w:rsidRPr="0088680D">
            <w:rPr>
              <w:rFonts w:ascii="HelveticaNeueLT Pro 45 Lt" w:eastAsia="Calibri" w:hAnsi="HelveticaNeueLT Pro 45 Lt" w:cs="Times New Roman"/>
              <w:sz w:val="20"/>
              <w:lang w:val="en-GB"/>
            </w:rPr>
            <w:fldChar w:fldCharType="end"/>
          </w:r>
        </w:p>
      </w:tc>
      <w:tc>
        <w:tcPr>
          <w:tcW w:w="2700" w:type="dxa"/>
        </w:tcPr>
        <w:p w14:paraId="102B2E86" w14:textId="77777777" w:rsidR="008B36BC"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r w:rsidRPr="0088680D">
            <w:rPr>
              <w:rFonts w:ascii="HelveticaNeueLT Pro 45 Lt" w:eastAsia="Calibri" w:hAnsi="HelveticaNeueLT Pro 45 Lt" w:cs="Times New Roman"/>
              <w:sz w:val="20"/>
              <w:lang w:val="en-GB"/>
            </w:rPr>
            <w:t>Released on:</w:t>
          </w:r>
        </w:p>
        <w:p w14:paraId="2B42AD28" w14:textId="5431A8F2" w:rsidR="0088680D" w:rsidRPr="0088680D" w:rsidRDefault="0088680D" w:rsidP="0088680D">
          <w:pPr>
            <w:tabs>
              <w:tab w:val="center" w:pos="4680"/>
              <w:tab w:val="right" w:pos="9360"/>
            </w:tabs>
            <w:spacing w:line="240" w:lineRule="auto"/>
            <w:rPr>
              <w:rFonts w:ascii="HelveticaNeueLT Pro 45 Lt" w:eastAsia="Calibri" w:hAnsi="HelveticaNeueLT Pro 45 Lt" w:cs="Times New Roman"/>
              <w:sz w:val="20"/>
              <w:lang w:val="en-GB"/>
            </w:rPr>
          </w:pPr>
          <w:r w:rsidRPr="0088680D">
            <w:rPr>
              <w:rFonts w:ascii="HelveticaNeueLT Pro 45 Lt" w:eastAsia="Calibri" w:hAnsi="HelveticaNeueLT Pro 45 Lt" w:cs="Times New Roman"/>
              <w:sz w:val="20"/>
              <w:lang w:val="en-GB"/>
            </w:rPr>
            <w:t xml:space="preserve"> </w:t>
          </w:r>
        </w:p>
      </w:tc>
    </w:tr>
  </w:tbl>
  <w:p w14:paraId="65AE7971" w14:textId="0ED8B1C6" w:rsidR="00DD261F" w:rsidRPr="0088680D" w:rsidRDefault="00DD261F">
    <w:pPr>
      <w:pStyle w:val="Header"/>
      <w:rPr>
        <w:lang w:val="en-GB"/>
      </w:rPr>
    </w:pPr>
    <w:r w:rsidRPr="0088680D">
      <w:rPr>
        <w:noProof/>
        <w:lang w:val="en-GB"/>
      </w:rPr>
      <mc:AlternateContent>
        <mc:Choice Requires="wps">
          <w:drawing>
            <wp:anchor distT="0" distB="0" distL="114300" distR="114300" simplePos="0" relativeHeight="251662336" behindDoc="0" locked="0" layoutInCell="1" allowOverlap="1" wp14:anchorId="451DE7FA" wp14:editId="27594268">
              <wp:simplePos x="0" y="0"/>
              <wp:positionH relativeFrom="column">
                <wp:posOffset>28575</wp:posOffset>
              </wp:positionH>
              <wp:positionV relativeFrom="paragraph">
                <wp:posOffset>99060</wp:posOffset>
              </wp:positionV>
              <wp:extent cx="59626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9A3D3B5"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7.8pt" to="471.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" strokecolor="#a5a5a5 [3206]" strokeweight=".5pt">
              <v:stroke joinstyle="miter"/>
            </v:line>
          </w:pict>
        </mc:Fallback>
      </mc:AlternateContent>
    </w:r>
    <w:r w:rsidRPr="0088680D">
      <w:rPr>
        <w:lang w:val="en-GB"/>
      </w:rPr>
      <w:tab/>
    </w:r>
    <w:r w:rsidRPr="0088680D">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40AE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0FEB"/>
    <w:multiLevelType w:val="hybridMultilevel"/>
    <w:tmpl w:val="CE4817A6"/>
    <w:lvl w:ilvl="0" w:tplc="5F28FA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0592"/>
    <w:multiLevelType w:val="hybridMultilevel"/>
    <w:tmpl w:val="0C626888"/>
    <w:lvl w:ilvl="0" w:tplc="E924C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1970"/>
    <w:multiLevelType w:val="hybridMultilevel"/>
    <w:tmpl w:val="3346502A"/>
    <w:lvl w:ilvl="0" w:tplc="551A18DC">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D166CE"/>
    <w:multiLevelType w:val="hybridMultilevel"/>
    <w:tmpl w:val="3FB8C622"/>
    <w:lvl w:ilvl="0" w:tplc="94B0CB48">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9213BE"/>
    <w:multiLevelType w:val="hybridMultilevel"/>
    <w:tmpl w:val="E1FC0DD6"/>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75636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B25C67"/>
    <w:multiLevelType w:val="hybridMultilevel"/>
    <w:tmpl w:val="B99C304E"/>
    <w:lvl w:ilvl="0" w:tplc="AD1A325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7795E"/>
    <w:multiLevelType w:val="hybridMultilevel"/>
    <w:tmpl w:val="C074AE9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28D3F1A"/>
    <w:multiLevelType w:val="hybridMultilevel"/>
    <w:tmpl w:val="FF7AA6D6"/>
    <w:lvl w:ilvl="0" w:tplc="D4F6714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5834831"/>
    <w:multiLevelType w:val="hybridMultilevel"/>
    <w:tmpl w:val="61F0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53A25"/>
    <w:multiLevelType w:val="multilevel"/>
    <w:tmpl w:val="32F06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7421F3"/>
    <w:multiLevelType w:val="hybridMultilevel"/>
    <w:tmpl w:val="9A3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68C1"/>
    <w:multiLevelType w:val="hybridMultilevel"/>
    <w:tmpl w:val="D0E8EEA0"/>
    <w:lvl w:ilvl="0" w:tplc="27AE8D9C">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CB96B68"/>
    <w:multiLevelType w:val="hybridMultilevel"/>
    <w:tmpl w:val="73AC1E2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62288F"/>
    <w:multiLevelType w:val="hybridMultilevel"/>
    <w:tmpl w:val="E1FC0DD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4A86128"/>
    <w:multiLevelType w:val="hybridMultilevel"/>
    <w:tmpl w:val="26E47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4E60C16"/>
    <w:multiLevelType w:val="hybridMultilevel"/>
    <w:tmpl w:val="BE62532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50B1654"/>
    <w:multiLevelType w:val="hybridMultilevel"/>
    <w:tmpl w:val="8244E788"/>
    <w:lvl w:ilvl="0" w:tplc="D81A197E">
      <w:numFmt w:val="bullet"/>
      <w:lvlText w:val="-"/>
      <w:lvlJc w:val="left"/>
      <w:pPr>
        <w:ind w:left="720" w:hanging="360"/>
      </w:pPr>
      <w:rPr>
        <w:rFonts w:ascii="HelveticaNeueLT Pro 35 Th" w:eastAsiaTheme="minorHAnsi" w:hAnsi="HelveticaNeueLT Pro 35 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900E7"/>
    <w:multiLevelType w:val="hybridMultilevel"/>
    <w:tmpl w:val="7EF2AD48"/>
    <w:lvl w:ilvl="0" w:tplc="F210F2A0">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17608DF"/>
    <w:multiLevelType w:val="hybridMultilevel"/>
    <w:tmpl w:val="F8BCE356"/>
    <w:lvl w:ilvl="0" w:tplc="390260A2">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4510DCD"/>
    <w:multiLevelType w:val="hybridMultilevel"/>
    <w:tmpl w:val="CDE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86EE1"/>
    <w:multiLevelType w:val="hybridMultilevel"/>
    <w:tmpl w:val="DA44E20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E556B80"/>
    <w:multiLevelType w:val="hybridMultilevel"/>
    <w:tmpl w:val="470E6B6A"/>
    <w:lvl w:ilvl="0" w:tplc="2EF02D74">
      <w:numFmt w:val="bullet"/>
      <w:lvlText w:val="-"/>
      <w:lvlJc w:val="left"/>
      <w:pPr>
        <w:ind w:left="720" w:hanging="360"/>
      </w:pPr>
      <w:rPr>
        <w:rFonts w:ascii="HelveticaNeueLT Pro 35 Th" w:eastAsiaTheme="minorHAnsi" w:hAnsi="HelveticaNeueLT Pro 35 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04902"/>
    <w:multiLevelType w:val="hybridMultilevel"/>
    <w:tmpl w:val="10B2D9A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5ED96DAC"/>
    <w:multiLevelType w:val="hybridMultilevel"/>
    <w:tmpl w:val="6B3C7FB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F824875"/>
    <w:multiLevelType w:val="hybridMultilevel"/>
    <w:tmpl w:val="D9E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56FD9"/>
    <w:multiLevelType w:val="hybridMultilevel"/>
    <w:tmpl w:val="5F2C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D0A92"/>
    <w:multiLevelType w:val="hybridMultilevel"/>
    <w:tmpl w:val="5914EF46"/>
    <w:lvl w:ilvl="0" w:tplc="C49297B0">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9B92508"/>
    <w:multiLevelType w:val="hybridMultilevel"/>
    <w:tmpl w:val="98A8E87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1366E86"/>
    <w:multiLevelType w:val="hybridMultilevel"/>
    <w:tmpl w:val="950C923E"/>
    <w:lvl w:ilvl="0" w:tplc="037A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02A5D"/>
    <w:multiLevelType w:val="hybridMultilevel"/>
    <w:tmpl w:val="163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B1E98"/>
    <w:multiLevelType w:val="multilevel"/>
    <w:tmpl w:val="93524A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E7D5DD4"/>
    <w:multiLevelType w:val="hybridMultilevel"/>
    <w:tmpl w:val="BBA8C9BA"/>
    <w:lvl w:ilvl="0" w:tplc="F6C209D2">
      <w:start w:val="1"/>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79538951">
    <w:abstractNumId w:val="4"/>
  </w:num>
  <w:num w:numId="2" w16cid:durableId="433325052">
    <w:abstractNumId w:val="4"/>
    <w:lvlOverride w:ilvl="0">
      <w:startOverride w:val="1"/>
    </w:lvlOverride>
  </w:num>
  <w:num w:numId="3" w16cid:durableId="497379653">
    <w:abstractNumId w:val="4"/>
    <w:lvlOverride w:ilvl="0">
      <w:startOverride w:val="1"/>
    </w:lvlOverride>
  </w:num>
  <w:num w:numId="4" w16cid:durableId="1807694318">
    <w:abstractNumId w:val="10"/>
  </w:num>
  <w:num w:numId="5" w16cid:durableId="1066227725">
    <w:abstractNumId w:val="27"/>
  </w:num>
  <w:num w:numId="6" w16cid:durableId="152373886">
    <w:abstractNumId w:val="23"/>
  </w:num>
  <w:num w:numId="7" w16cid:durableId="1604149570">
    <w:abstractNumId w:val="18"/>
  </w:num>
  <w:num w:numId="8" w16cid:durableId="1283030978">
    <w:abstractNumId w:val="12"/>
  </w:num>
  <w:num w:numId="9" w16cid:durableId="383337840">
    <w:abstractNumId w:val="21"/>
  </w:num>
  <w:num w:numId="10" w16cid:durableId="17128568">
    <w:abstractNumId w:val="1"/>
  </w:num>
  <w:num w:numId="11" w16cid:durableId="812529090">
    <w:abstractNumId w:val="1"/>
    <w:lvlOverride w:ilvl="0">
      <w:startOverride w:val="1"/>
    </w:lvlOverride>
  </w:num>
  <w:num w:numId="12" w16cid:durableId="435254991">
    <w:abstractNumId w:val="1"/>
    <w:lvlOverride w:ilvl="0">
      <w:startOverride w:val="1"/>
    </w:lvlOverride>
  </w:num>
  <w:num w:numId="13" w16cid:durableId="352658211">
    <w:abstractNumId w:val="30"/>
  </w:num>
  <w:num w:numId="14" w16cid:durableId="719478010">
    <w:abstractNumId w:val="6"/>
  </w:num>
  <w:num w:numId="15" w16cid:durableId="517044904">
    <w:abstractNumId w:val="2"/>
  </w:num>
  <w:num w:numId="16" w16cid:durableId="1921984484">
    <w:abstractNumId w:val="0"/>
  </w:num>
  <w:num w:numId="17" w16cid:durableId="589896549">
    <w:abstractNumId w:val="26"/>
  </w:num>
  <w:num w:numId="18" w16cid:durableId="295183810">
    <w:abstractNumId w:val="31"/>
  </w:num>
  <w:num w:numId="19" w16cid:durableId="49884024">
    <w:abstractNumId w:val="16"/>
  </w:num>
  <w:num w:numId="20" w16cid:durableId="1655450178">
    <w:abstractNumId w:val="8"/>
  </w:num>
  <w:num w:numId="21" w16cid:durableId="1848717027">
    <w:abstractNumId w:val="14"/>
  </w:num>
  <w:num w:numId="22" w16cid:durableId="1759055408">
    <w:abstractNumId w:val="29"/>
  </w:num>
  <w:num w:numId="23" w16cid:durableId="1934557316">
    <w:abstractNumId w:val="25"/>
  </w:num>
  <w:num w:numId="24" w16cid:durableId="1981573687">
    <w:abstractNumId w:val="13"/>
  </w:num>
  <w:num w:numId="25" w16cid:durableId="2129348877">
    <w:abstractNumId w:val="17"/>
  </w:num>
  <w:num w:numId="26" w16cid:durableId="1091045223">
    <w:abstractNumId w:val="22"/>
  </w:num>
  <w:num w:numId="27" w16cid:durableId="422336090">
    <w:abstractNumId w:val="24"/>
  </w:num>
  <w:num w:numId="28" w16cid:durableId="240410941">
    <w:abstractNumId w:val="9"/>
  </w:num>
  <w:num w:numId="29" w16cid:durableId="525680149">
    <w:abstractNumId w:val="3"/>
  </w:num>
  <w:num w:numId="30" w16cid:durableId="1737514625">
    <w:abstractNumId w:val="28"/>
  </w:num>
  <w:num w:numId="31" w16cid:durableId="1087460626">
    <w:abstractNumId w:val="20"/>
  </w:num>
  <w:num w:numId="32" w16cid:durableId="1394541376">
    <w:abstractNumId w:val="33"/>
  </w:num>
  <w:num w:numId="33" w16cid:durableId="1453548977">
    <w:abstractNumId w:val="19"/>
  </w:num>
  <w:num w:numId="34" w16cid:durableId="1961375917">
    <w:abstractNumId w:val="5"/>
  </w:num>
  <w:num w:numId="35" w16cid:durableId="2048597737">
    <w:abstractNumId w:val="15"/>
  </w:num>
  <w:num w:numId="36" w16cid:durableId="1192647222">
    <w:abstractNumId w:val="7"/>
  </w:num>
  <w:num w:numId="37" w16cid:durableId="1284115764">
    <w:abstractNumId w:val="11"/>
  </w:num>
  <w:num w:numId="38" w16cid:durableId="3987510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A8"/>
    <w:rsid w:val="000023AE"/>
    <w:rsid w:val="000037DC"/>
    <w:rsid w:val="00015E74"/>
    <w:rsid w:val="00033DBA"/>
    <w:rsid w:val="0004775D"/>
    <w:rsid w:val="00064B01"/>
    <w:rsid w:val="00086321"/>
    <w:rsid w:val="000877CF"/>
    <w:rsid w:val="00087C6F"/>
    <w:rsid w:val="0009697F"/>
    <w:rsid w:val="000A2290"/>
    <w:rsid w:val="000B1051"/>
    <w:rsid w:val="000B4A92"/>
    <w:rsid w:val="000D379A"/>
    <w:rsid w:val="000E68D2"/>
    <w:rsid w:val="00141D00"/>
    <w:rsid w:val="00143D2F"/>
    <w:rsid w:val="001856CF"/>
    <w:rsid w:val="00185DFA"/>
    <w:rsid w:val="00186495"/>
    <w:rsid w:val="001A1934"/>
    <w:rsid w:val="001A61AB"/>
    <w:rsid w:val="001B52CB"/>
    <w:rsid w:val="001D42A1"/>
    <w:rsid w:val="001E0F12"/>
    <w:rsid w:val="001E3C75"/>
    <w:rsid w:val="001F5ECE"/>
    <w:rsid w:val="0022376A"/>
    <w:rsid w:val="00225C70"/>
    <w:rsid w:val="0024020B"/>
    <w:rsid w:val="00256037"/>
    <w:rsid w:val="00257BA0"/>
    <w:rsid w:val="00270C5C"/>
    <w:rsid w:val="00271C2C"/>
    <w:rsid w:val="002A712B"/>
    <w:rsid w:val="002D4600"/>
    <w:rsid w:val="00303643"/>
    <w:rsid w:val="00312E41"/>
    <w:rsid w:val="00323B97"/>
    <w:rsid w:val="003265AF"/>
    <w:rsid w:val="003A5F23"/>
    <w:rsid w:val="003B6C13"/>
    <w:rsid w:val="003E22EC"/>
    <w:rsid w:val="00413570"/>
    <w:rsid w:val="00420237"/>
    <w:rsid w:val="004342F7"/>
    <w:rsid w:val="004565CD"/>
    <w:rsid w:val="004633C1"/>
    <w:rsid w:val="00492A35"/>
    <w:rsid w:val="004D21F8"/>
    <w:rsid w:val="004E044B"/>
    <w:rsid w:val="004E07EC"/>
    <w:rsid w:val="004E5EC5"/>
    <w:rsid w:val="004F172E"/>
    <w:rsid w:val="004F243C"/>
    <w:rsid w:val="00512EDE"/>
    <w:rsid w:val="005136B8"/>
    <w:rsid w:val="00514F18"/>
    <w:rsid w:val="00536C84"/>
    <w:rsid w:val="00542EA8"/>
    <w:rsid w:val="00547E76"/>
    <w:rsid w:val="00574DBA"/>
    <w:rsid w:val="00582F6C"/>
    <w:rsid w:val="005909E8"/>
    <w:rsid w:val="00590B1E"/>
    <w:rsid w:val="005A14A4"/>
    <w:rsid w:val="005A2141"/>
    <w:rsid w:val="005E1D6A"/>
    <w:rsid w:val="005E7B8D"/>
    <w:rsid w:val="005F3F42"/>
    <w:rsid w:val="006063FB"/>
    <w:rsid w:val="0062016A"/>
    <w:rsid w:val="006248DB"/>
    <w:rsid w:val="00631F4B"/>
    <w:rsid w:val="00646EF9"/>
    <w:rsid w:val="0065547D"/>
    <w:rsid w:val="006632A4"/>
    <w:rsid w:val="00681A15"/>
    <w:rsid w:val="006A7103"/>
    <w:rsid w:val="006C3E43"/>
    <w:rsid w:val="006F597B"/>
    <w:rsid w:val="006F6CF6"/>
    <w:rsid w:val="007335FB"/>
    <w:rsid w:val="00781367"/>
    <w:rsid w:val="007817DB"/>
    <w:rsid w:val="00787C4B"/>
    <w:rsid w:val="0079474C"/>
    <w:rsid w:val="007A67CF"/>
    <w:rsid w:val="007D04DB"/>
    <w:rsid w:val="007D3003"/>
    <w:rsid w:val="007D6D6E"/>
    <w:rsid w:val="007F46E4"/>
    <w:rsid w:val="007F726C"/>
    <w:rsid w:val="008007BA"/>
    <w:rsid w:val="008223EB"/>
    <w:rsid w:val="00825DAE"/>
    <w:rsid w:val="008357FA"/>
    <w:rsid w:val="00875A48"/>
    <w:rsid w:val="0088680D"/>
    <w:rsid w:val="008B17AD"/>
    <w:rsid w:val="008B36BC"/>
    <w:rsid w:val="008B56EF"/>
    <w:rsid w:val="008C039C"/>
    <w:rsid w:val="008C1157"/>
    <w:rsid w:val="008C16B8"/>
    <w:rsid w:val="008C3B33"/>
    <w:rsid w:val="009019DF"/>
    <w:rsid w:val="00906F8B"/>
    <w:rsid w:val="00930F4A"/>
    <w:rsid w:val="0094136E"/>
    <w:rsid w:val="0094583F"/>
    <w:rsid w:val="00965BAB"/>
    <w:rsid w:val="00971E3B"/>
    <w:rsid w:val="00992752"/>
    <w:rsid w:val="009A276D"/>
    <w:rsid w:val="009E1D12"/>
    <w:rsid w:val="009E32ED"/>
    <w:rsid w:val="00A231FD"/>
    <w:rsid w:val="00A364F2"/>
    <w:rsid w:val="00A4259E"/>
    <w:rsid w:val="00A722B0"/>
    <w:rsid w:val="00A87102"/>
    <w:rsid w:val="00A965A8"/>
    <w:rsid w:val="00AA00CE"/>
    <w:rsid w:val="00AD1A1D"/>
    <w:rsid w:val="00AF05B8"/>
    <w:rsid w:val="00AF5F4F"/>
    <w:rsid w:val="00AF737B"/>
    <w:rsid w:val="00B00886"/>
    <w:rsid w:val="00B00AA1"/>
    <w:rsid w:val="00B04163"/>
    <w:rsid w:val="00B1504C"/>
    <w:rsid w:val="00B247FA"/>
    <w:rsid w:val="00B455D0"/>
    <w:rsid w:val="00B479A3"/>
    <w:rsid w:val="00B5554A"/>
    <w:rsid w:val="00B61DD5"/>
    <w:rsid w:val="00B6268E"/>
    <w:rsid w:val="00B62CB6"/>
    <w:rsid w:val="00BA05D3"/>
    <w:rsid w:val="00BA4B93"/>
    <w:rsid w:val="00BB4A6F"/>
    <w:rsid w:val="00BB5E92"/>
    <w:rsid w:val="00BC19EC"/>
    <w:rsid w:val="00BD4E2E"/>
    <w:rsid w:val="00BF1DE1"/>
    <w:rsid w:val="00C5268F"/>
    <w:rsid w:val="00C567AD"/>
    <w:rsid w:val="00C64A53"/>
    <w:rsid w:val="00C830E8"/>
    <w:rsid w:val="00C85447"/>
    <w:rsid w:val="00C918F7"/>
    <w:rsid w:val="00CA50A5"/>
    <w:rsid w:val="00CA636F"/>
    <w:rsid w:val="00CC5580"/>
    <w:rsid w:val="00CF19ED"/>
    <w:rsid w:val="00D00F00"/>
    <w:rsid w:val="00D017FE"/>
    <w:rsid w:val="00D07EC3"/>
    <w:rsid w:val="00D12E7E"/>
    <w:rsid w:val="00D1481A"/>
    <w:rsid w:val="00D30A94"/>
    <w:rsid w:val="00D423E3"/>
    <w:rsid w:val="00D65117"/>
    <w:rsid w:val="00D657FB"/>
    <w:rsid w:val="00D77345"/>
    <w:rsid w:val="00D87D0B"/>
    <w:rsid w:val="00D9580E"/>
    <w:rsid w:val="00DB4847"/>
    <w:rsid w:val="00DC1678"/>
    <w:rsid w:val="00DC6713"/>
    <w:rsid w:val="00DD261F"/>
    <w:rsid w:val="00E163D2"/>
    <w:rsid w:val="00E41184"/>
    <w:rsid w:val="00E42613"/>
    <w:rsid w:val="00E91615"/>
    <w:rsid w:val="00EA26C2"/>
    <w:rsid w:val="00EB2506"/>
    <w:rsid w:val="00EB68B4"/>
    <w:rsid w:val="00EE2802"/>
    <w:rsid w:val="00EF49CF"/>
    <w:rsid w:val="00F16DAE"/>
    <w:rsid w:val="00F27161"/>
    <w:rsid w:val="00F36B44"/>
    <w:rsid w:val="00F64804"/>
    <w:rsid w:val="00F64AF0"/>
    <w:rsid w:val="00F64FBD"/>
    <w:rsid w:val="00F66427"/>
    <w:rsid w:val="00F73A1F"/>
    <w:rsid w:val="00F77EA8"/>
    <w:rsid w:val="00F87F67"/>
    <w:rsid w:val="00FA1199"/>
    <w:rsid w:val="00FC6FF3"/>
    <w:rsid w:val="00FF15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C863BA"/>
  <w15:chartTrackingRefBased/>
  <w15:docId w15:val="{81A75C24-E230-4DEA-B161-9844763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00"/>
    <w:pPr>
      <w:spacing w:after="0" w:line="288" w:lineRule="auto"/>
      <w:jc w:val="both"/>
    </w:pPr>
  </w:style>
  <w:style w:type="paragraph" w:styleId="Heading1">
    <w:name w:val="heading 1"/>
    <w:basedOn w:val="Normal"/>
    <w:next w:val="Normal"/>
    <w:link w:val="Heading1Char"/>
    <w:autoRedefine/>
    <w:uiPriority w:val="9"/>
    <w:qFormat/>
    <w:rsid w:val="00512EDE"/>
    <w:pPr>
      <w:keepNext/>
      <w:keepLines/>
      <w:numPr>
        <w:numId w:val="38"/>
      </w:numPr>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D00F00"/>
    <w:pPr>
      <w:keepNext/>
      <w:keepLines/>
      <w:numPr>
        <w:ilvl w:val="1"/>
        <w:numId w:val="38"/>
      </w:numPr>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Heading2"/>
    <w:next w:val="Normal"/>
    <w:link w:val="Heading3Char"/>
    <w:uiPriority w:val="9"/>
    <w:unhideWhenUsed/>
    <w:qFormat/>
    <w:rsid w:val="008C039C"/>
    <w:pPr>
      <w:numPr>
        <w:ilvl w:val="2"/>
      </w:numPr>
      <w:outlineLvl w:val="2"/>
    </w:pPr>
    <w:rPr>
      <w:color w:val="1F3763" w:themeColor="accent1" w:themeShade="7F"/>
      <w:sz w:val="24"/>
      <w:szCs w:val="24"/>
    </w:rPr>
  </w:style>
  <w:style w:type="paragraph" w:styleId="Heading4">
    <w:name w:val="heading 4"/>
    <w:basedOn w:val="Normal"/>
    <w:next w:val="Normal"/>
    <w:link w:val="Heading4Char"/>
    <w:uiPriority w:val="9"/>
    <w:unhideWhenUsed/>
    <w:qFormat/>
    <w:rsid w:val="007F726C"/>
    <w:pPr>
      <w:keepNext/>
      <w:keepLines/>
      <w:numPr>
        <w:ilvl w:val="3"/>
        <w:numId w:val="3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26C"/>
    <w:pPr>
      <w:keepNext/>
      <w:keepLines/>
      <w:numPr>
        <w:ilvl w:val="4"/>
        <w:numId w:val="3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26C"/>
    <w:pPr>
      <w:keepNext/>
      <w:keepLines/>
      <w:numPr>
        <w:ilvl w:val="5"/>
        <w:numId w:val="3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26C"/>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26C"/>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26C"/>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EA8"/>
    <w:rPr>
      <w:color w:val="0563C1" w:themeColor="hyperlink"/>
      <w:u w:val="single"/>
    </w:rPr>
  </w:style>
  <w:style w:type="character" w:styleId="UnresolvedMention">
    <w:name w:val="Unresolved Mention"/>
    <w:basedOn w:val="DefaultParagraphFont"/>
    <w:uiPriority w:val="99"/>
    <w:semiHidden/>
    <w:unhideWhenUsed/>
    <w:rsid w:val="00F77EA8"/>
    <w:rPr>
      <w:color w:val="808080"/>
      <w:shd w:val="clear" w:color="auto" w:fill="E6E6E6"/>
    </w:rPr>
  </w:style>
  <w:style w:type="character" w:styleId="FollowedHyperlink">
    <w:name w:val="FollowedHyperlink"/>
    <w:basedOn w:val="DefaultParagraphFont"/>
    <w:uiPriority w:val="99"/>
    <w:semiHidden/>
    <w:unhideWhenUsed/>
    <w:rsid w:val="00F77EA8"/>
    <w:rPr>
      <w:color w:val="954F72" w:themeColor="followedHyperlink"/>
      <w:u w:val="single"/>
    </w:rPr>
  </w:style>
  <w:style w:type="paragraph" w:styleId="ListParagraph">
    <w:name w:val="List Paragraph"/>
    <w:basedOn w:val="Normal"/>
    <w:uiPriority w:val="34"/>
    <w:qFormat/>
    <w:rsid w:val="00AD1A1D"/>
    <w:pPr>
      <w:ind w:left="720"/>
      <w:contextualSpacing/>
    </w:pPr>
  </w:style>
  <w:style w:type="character" w:customStyle="1" w:styleId="Heading2Char">
    <w:name w:val="Heading 2 Char"/>
    <w:basedOn w:val="DefaultParagraphFont"/>
    <w:link w:val="Heading2"/>
    <w:uiPriority w:val="9"/>
    <w:rsid w:val="00D00F00"/>
    <w:rPr>
      <w:rFonts w:asciiTheme="majorHAnsi" w:eastAsiaTheme="majorEastAsia" w:hAnsiTheme="majorHAnsi" w:cstheme="majorBidi"/>
      <w:b/>
      <w:color w:val="2F5496" w:themeColor="accent1" w:themeShade="BF"/>
      <w:sz w:val="26"/>
      <w:szCs w:val="26"/>
    </w:rPr>
  </w:style>
  <w:style w:type="table" w:styleId="TableGrid">
    <w:name w:val="Table Grid"/>
    <w:basedOn w:val="TableNormal"/>
    <w:uiPriority w:val="39"/>
    <w:rsid w:val="0054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1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AB"/>
    <w:rPr>
      <w:rFonts w:ascii="Segoe UI" w:hAnsi="Segoe UI" w:cs="Segoe UI"/>
      <w:sz w:val="18"/>
      <w:szCs w:val="18"/>
    </w:rPr>
  </w:style>
  <w:style w:type="paragraph" w:styleId="Caption">
    <w:name w:val="caption"/>
    <w:basedOn w:val="Normal"/>
    <w:next w:val="Normal"/>
    <w:uiPriority w:val="35"/>
    <w:unhideWhenUsed/>
    <w:qFormat/>
    <w:rsid w:val="00186495"/>
    <w:pPr>
      <w:spacing w:after="200" w:line="240" w:lineRule="auto"/>
    </w:pPr>
    <w:rPr>
      <w:i/>
      <w:iCs/>
      <w:color w:val="44546A" w:themeColor="text2"/>
      <w:szCs w:val="18"/>
    </w:rPr>
  </w:style>
  <w:style w:type="character" w:customStyle="1" w:styleId="Heading1Char">
    <w:name w:val="Heading 1 Char"/>
    <w:basedOn w:val="DefaultParagraphFont"/>
    <w:link w:val="Heading1"/>
    <w:uiPriority w:val="9"/>
    <w:rsid w:val="00512EDE"/>
    <w:rPr>
      <w:rFonts w:asciiTheme="majorHAnsi" w:eastAsiaTheme="majorEastAsia" w:hAnsiTheme="majorHAnsi" w:cstheme="majorBidi"/>
      <w:b/>
      <w:noProof/>
      <w:color w:val="2F5496" w:themeColor="accent1" w:themeShade="BF"/>
      <w:sz w:val="32"/>
      <w:szCs w:val="32"/>
    </w:rPr>
  </w:style>
  <w:style w:type="paragraph" w:styleId="TOCHeading">
    <w:name w:val="TOC Heading"/>
    <w:basedOn w:val="Heading1"/>
    <w:next w:val="Normal"/>
    <w:uiPriority w:val="39"/>
    <w:unhideWhenUsed/>
    <w:qFormat/>
    <w:rsid w:val="00B6268E"/>
    <w:pPr>
      <w:outlineLvl w:val="9"/>
    </w:pPr>
  </w:style>
  <w:style w:type="paragraph" w:styleId="TOC2">
    <w:name w:val="toc 2"/>
    <w:basedOn w:val="Normal"/>
    <w:next w:val="Normal"/>
    <w:autoRedefine/>
    <w:uiPriority w:val="39"/>
    <w:unhideWhenUsed/>
    <w:rsid w:val="00B6268E"/>
    <w:pPr>
      <w:spacing w:after="100"/>
      <w:ind w:left="220"/>
    </w:pPr>
    <w:rPr>
      <w:rFonts w:eastAsiaTheme="minorEastAsia" w:cs="Times New Roman"/>
    </w:rPr>
  </w:style>
  <w:style w:type="paragraph" w:styleId="TOC1">
    <w:name w:val="toc 1"/>
    <w:basedOn w:val="Normal"/>
    <w:next w:val="Normal"/>
    <w:autoRedefine/>
    <w:uiPriority w:val="39"/>
    <w:unhideWhenUsed/>
    <w:rsid w:val="00B6268E"/>
    <w:pPr>
      <w:spacing w:after="100"/>
    </w:pPr>
    <w:rPr>
      <w:rFonts w:eastAsiaTheme="minorEastAsia" w:cs="Times New Roman"/>
    </w:rPr>
  </w:style>
  <w:style w:type="paragraph" w:styleId="TOC3">
    <w:name w:val="toc 3"/>
    <w:basedOn w:val="Normal"/>
    <w:next w:val="Normal"/>
    <w:autoRedefine/>
    <w:uiPriority w:val="39"/>
    <w:unhideWhenUsed/>
    <w:rsid w:val="00B6268E"/>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F73A1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81A15"/>
    <w:pPr>
      <w:tabs>
        <w:tab w:val="center" w:pos="4680"/>
        <w:tab w:val="right" w:pos="9360"/>
      </w:tabs>
      <w:spacing w:line="240" w:lineRule="auto"/>
    </w:pPr>
  </w:style>
  <w:style w:type="character" w:customStyle="1" w:styleId="HeaderChar">
    <w:name w:val="Header Char"/>
    <w:basedOn w:val="DefaultParagraphFont"/>
    <w:link w:val="Header"/>
    <w:uiPriority w:val="99"/>
    <w:rsid w:val="00681A15"/>
    <w:rPr>
      <w:rFonts w:ascii="HelveticaNeueLT Pro 35 Th" w:hAnsi="HelveticaNeueLT Pro 35 Th"/>
      <w:sz w:val="20"/>
    </w:rPr>
  </w:style>
  <w:style w:type="paragraph" w:styleId="Footer">
    <w:name w:val="footer"/>
    <w:basedOn w:val="Normal"/>
    <w:link w:val="FooterChar"/>
    <w:uiPriority w:val="99"/>
    <w:unhideWhenUsed/>
    <w:rsid w:val="00681A15"/>
    <w:pPr>
      <w:tabs>
        <w:tab w:val="center" w:pos="4680"/>
        <w:tab w:val="right" w:pos="9360"/>
      </w:tabs>
      <w:spacing w:line="240" w:lineRule="auto"/>
    </w:pPr>
  </w:style>
  <w:style w:type="character" w:customStyle="1" w:styleId="FooterChar">
    <w:name w:val="Footer Char"/>
    <w:basedOn w:val="DefaultParagraphFont"/>
    <w:link w:val="Footer"/>
    <w:uiPriority w:val="99"/>
    <w:rsid w:val="00681A15"/>
    <w:rPr>
      <w:rFonts w:ascii="HelveticaNeueLT Pro 35 Th" w:hAnsi="HelveticaNeueLT Pro 35 Th"/>
      <w:sz w:val="20"/>
    </w:rPr>
  </w:style>
  <w:style w:type="paragraph" w:styleId="Title">
    <w:name w:val="Title"/>
    <w:basedOn w:val="Normal"/>
    <w:next w:val="Normal"/>
    <w:link w:val="TitleChar"/>
    <w:uiPriority w:val="10"/>
    <w:qFormat/>
    <w:rsid w:val="00514F18"/>
    <w:pPr>
      <w:spacing w:line="240" w:lineRule="auto"/>
      <w:contextualSpacing/>
    </w:pPr>
    <w:rPr>
      <w:rFonts w:ascii="Calibri" w:eastAsiaTheme="majorEastAsia" w:hAnsi="Calibri" w:cstheme="majorBidi"/>
      <w:b/>
      <w:color w:val="2F5496" w:themeColor="accent1" w:themeShade="BF"/>
      <w:spacing w:val="-10"/>
      <w:kern w:val="28"/>
      <w:sz w:val="56"/>
      <w:szCs w:val="56"/>
    </w:rPr>
  </w:style>
  <w:style w:type="character" w:customStyle="1" w:styleId="TitleChar">
    <w:name w:val="Title Char"/>
    <w:basedOn w:val="DefaultParagraphFont"/>
    <w:link w:val="Title"/>
    <w:uiPriority w:val="10"/>
    <w:rsid w:val="00514F18"/>
    <w:rPr>
      <w:rFonts w:ascii="Calibri" w:eastAsiaTheme="majorEastAsia" w:hAnsi="Calibri" w:cstheme="majorBidi"/>
      <w:b/>
      <w:color w:val="2F5496" w:themeColor="accent1" w:themeShade="BF"/>
      <w:spacing w:val="-10"/>
      <w:kern w:val="28"/>
      <w:sz w:val="56"/>
      <w:szCs w:val="56"/>
    </w:rPr>
  </w:style>
  <w:style w:type="paragraph" w:customStyle="1" w:styleId="matlabfun">
    <w:name w:val="matlabfun"/>
    <w:basedOn w:val="Normal"/>
    <w:link w:val="matlabfunChar"/>
    <w:qFormat/>
    <w:rsid w:val="00D9580E"/>
    <w:pPr>
      <w:spacing w:line="240" w:lineRule="auto"/>
    </w:pPr>
    <w:rPr>
      <w:rFonts w:ascii="Segoe UI" w:hAnsi="Segoe UI"/>
      <w:color w:val="7030A0"/>
    </w:rPr>
  </w:style>
  <w:style w:type="character" w:customStyle="1" w:styleId="matlabfunChar">
    <w:name w:val="matlabfun Char"/>
    <w:basedOn w:val="DefaultParagraphFont"/>
    <w:link w:val="matlabfun"/>
    <w:rsid w:val="00D9580E"/>
    <w:rPr>
      <w:rFonts w:ascii="Segoe UI" w:hAnsi="Segoe UI"/>
      <w:color w:val="7030A0"/>
    </w:rPr>
  </w:style>
  <w:style w:type="paragraph" w:styleId="Subtitle">
    <w:name w:val="Subtitle"/>
    <w:basedOn w:val="Normal"/>
    <w:next w:val="Normal"/>
    <w:link w:val="SubtitleChar"/>
    <w:autoRedefine/>
    <w:uiPriority w:val="11"/>
    <w:qFormat/>
    <w:rsid w:val="00D12E7E"/>
    <w:pPr>
      <w:numPr>
        <w:ilvl w:val="1"/>
      </w:numPr>
      <w:spacing w:after="160"/>
      <w:jc w:val="center"/>
    </w:pPr>
    <w:rPr>
      <w:rFonts w:eastAsiaTheme="minorEastAsia"/>
      <w:b/>
      <w:smallCaps/>
      <w:color w:val="5A5A5A" w:themeColor="text1" w:themeTint="A5"/>
      <w:spacing w:val="15"/>
      <w:sz w:val="36"/>
    </w:rPr>
  </w:style>
  <w:style w:type="character" w:customStyle="1" w:styleId="SubtitleChar">
    <w:name w:val="Subtitle Char"/>
    <w:basedOn w:val="DefaultParagraphFont"/>
    <w:link w:val="Subtitle"/>
    <w:uiPriority w:val="11"/>
    <w:rsid w:val="00D12E7E"/>
    <w:rPr>
      <w:rFonts w:eastAsiaTheme="minorEastAsia"/>
      <w:b/>
      <w:smallCaps/>
      <w:color w:val="5A5A5A" w:themeColor="text1" w:themeTint="A5"/>
      <w:spacing w:val="15"/>
      <w:sz w:val="36"/>
    </w:rPr>
  </w:style>
  <w:style w:type="character" w:customStyle="1" w:styleId="Heading4Char">
    <w:name w:val="Heading 4 Char"/>
    <w:basedOn w:val="DefaultParagraphFont"/>
    <w:link w:val="Heading4"/>
    <w:uiPriority w:val="9"/>
    <w:rsid w:val="007F72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2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2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2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2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26C"/>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F64FBD"/>
    <w:rPr>
      <w:color w:val="808080"/>
    </w:rPr>
  </w:style>
  <w:style w:type="paragraph" w:styleId="ListBullet">
    <w:name w:val="List Bullet"/>
    <w:basedOn w:val="Normal"/>
    <w:uiPriority w:val="99"/>
    <w:unhideWhenUsed/>
    <w:rsid w:val="004D21F8"/>
    <w:pPr>
      <w:numPr>
        <w:numId w:val="16"/>
      </w:numPr>
      <w:contextualSpacing/>
    </w:pPr>
  </w:style>
  <w:style w:type="character" w:styleId="CommentReference">
    <w:name w:val="annotation reference"/>
    <w:basedOn w:val="DefaultParagraphFont"/>
    <w:uiPriority w:val="99"/>
    <w:semiHidden/>
    <w:unhideWhenUsed/>
    <w:rsid w:val="00D423E3"/>
    <w:rPr>
      <w:sz w:val="16"/>
      <w:szCs w:val="16"/>
    </w:rPr>
  </w:style>
  <w:style w:type="paragraph" w:styleId="CommentText">
    <w:name w:val="annotation text"/>
    <w:basedOn w:val="Normal"/>
    <w:link w:val="CommentTextChar"/>
    <w:uiPriority w:val="99"/>
    <w:unhideWhenUsed/>
    <w:rsid w:val="00D423E3"/>
    <w:pPr>
      <w:spacing w:line="240" w:lineRule="auto"/>
    </w:pPr>
    <w:rPr>
      <w:sz w:val="20"/>
      <w:szCs w:val="20"/>
    </w:rPr>
  </w:style>
  <w:style w:type="character" w:customStyle="1" w:styleId="CommentTextChar">
    <w:name w:val="Comment Text Char"/>
    <w:basedOn w:val="DefaultParagraphFont"/>
    <w:link w:val="CommentText"/>
    <w:uiPriority w:val="99"/>
    <w:rsid w:val="00D423E3"/>
    <w:rPr>
      <w:sz w:val="20"/>
      <w:szCs w:val="20"/>
    </w:rPr>
  </w:style>
  <w:style w:type="paragraph" w:styleId="CommentSubject">
    <w:name w:val="annotation subject"/>
    <w:basedOn w:val="CommentText"/>
    <w:next w:val="CommentText"/>
    <w:link w:val="CommentSubjectChar"/>
    <w:uiPriority w:val="99"/>
    <w:semiHidden/>
    <w:unhideWhenUsed/>
    <w:rsid w:val="00D423E3"/>
    <w:rPr>
      <w:b/>
      <w:bCs/>
    </w:rPr>
  </w:style>
  <w:style w:type="character" w:customStyle="1" w:styleId="CommentSubjectChar">
    <w:name w:val="Comment Subject Char"/>
    <w:basedOn w:val="CommentTextChar"/>
    <w:link w:val="CommentSubject"/>
    <w:uiPriority w:val="99"/>
    <w:semiHidden/>
    <w:rsid w:val="00D423E3"/>
    <w:rPr>
      <w:b/>
      <w:bCs/>
      <w:sz w:val="20"/>
      <w:szCs w:val="20"/>
    </w:rPr>
  </w:style>
  <w:style w:type="paragraph" w:styleId="Revision">
    <w:name w:val="Revision"/>
    <w:hidden/>
    <w:uiPriority w:val="99"/>
    <w:semiHidden/>
    <w:rsid w:val="008B56EF"/>
    <w:pPr>
      <w:spacing w:after="0" w:line="240" w:lineRule="auto"/>
    </w:pPr>
    <w:rPr>
      <w:sz w:val="24"/>
    </w:rPr>
  </w:style>
  <w:style w:type="paragraph" w:styleId="Quote">
    <w:name w:val="Quote"/>
    <w:basedOn w:val="Normal"/>
    <w:next w:val="Normal"/>
    <w:link w:val="QuoteChar"/>
    <w:uiPriority w:val="29"/>
    <w:qFormat/>
    <w:rsid w:val="00D00F00"/>
    <w:pPr>
      <w:spacing w:before="200" w:after="160" w:line="259" w:lineRule="auto"/>
      <w:ind w:left="864" w:right="864"/>
      <w:jc w:val="center"/>
    </w:pPr>
    <w:rPr>
      <w:i/>
      <w:iCs/>
      <w:color w:val="404040" w:themeColor="text1" w:themeTint="BF"/>
      <w:lang w:val="es-ES"/>
    </w:rPr>
  </w:style>
  <w:style w:type="character" w:customStyle="1" w:styleId="QuoteChar">
    <w:name w:val="Quote Char"/>
    <w:basedOn w:val="DefaultParagraphFont"/>
    <w:link w:val="Quote"/>
    <w:uiPriority w:val="29"/>
    <w:rsid w:val="00D00F00"/>
    <w:rPr>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687">
      <w:bodyDiv w:val="1"/>
      <w:marLeft w:val="0"/>
      <w:marRight w:val="0"/>
      <w:marTop w:val="0"/>
      <w:marBottom w:val="0"/>
      <w:divBdr>
        <w:top w:val="none" w:sz="0" w:space="0" w:color="auto"/>
        <w:left w:val="none" w:sz="0" w:space="0" w:color="auto"/>
        <w:bottom w:val="none" w:sz="0" w:space="0" w:color="auto"/>
        <w:right w:val="none" w:sz="0" w:space="0" w:color="auto"/>
      </w:divBdr>
    </w:div>
    <w:div w:id="979920483">
      <w:bodyDiv w:val="1"/>
      <w:marLeft w:val="0"/>
      <w:marRight w:val="0"/>
      <w:marTop w:val="0"/>
      <w:marBottom w:val="0"/>
      <w:divBdr>
        <w:top w:val="none" w:sz="0" w:space="0" w:color="auto"/>
        <w:left w:val="none" w:sz="0" w:space="0" w:color="auto"/>
        <w:bottom w:val="none" w:sz="0" w:space="0" w:color="auto"/>
        <w:right w:val="none" w:sz="0" w:space="0" w:color="auto"/>
      </w:divBdr>
    </w:div>
    <w:div w:id="12273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D811-7CA3-4078-88A8-5DBC459C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2109</Words>
  <Characters>11832</Characters>
  <Application>Microsoft Office Word</Application>
  <DocSecurity>0</DocSecurity>
  <Lines>338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Kouremeti</dc:creator>
  <cp:keywords/>
  <dc:description/>
  <cp:lastModifiedBy>Natalia Kouremeti</cp:lastModifiedBy>
  <cp:revision>8</cp:revision>
  <dcterms:created xsi:type="dcterms:W3CDTF">2023-01-19T21:17:00Z</dcterms:created>
  <dcterms:modified xsi:type="dcterms:W3CDTF">2023-03-10T14:41:00Z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1.0</vt:lpwstr>
  </property>
  <property fmtid="{D5CDD505-2E9C-101B-9397-08002B2CF9AE}" pid="3" name="Reference">
    <vt:lpwstr>PD</vt:lpwstr>
  </property>
  <property fmtid="{D5CDD505-2E9C-101B-9397-08002B2CF9AE}" pid="4" name="Checked by">
    <vt:lpwstr>jg</vt:lpwstr>
  </property>
  <property fmtid="{D5CDD505-2E9C-101B-9397-08002B2CF9AE}" pid="5" name="Division">
    <vt:lpwstr>WORCC</vt:lpwstr>
  </property>
  <property fmtid="{D5CDD505-2E9C-101B-9397-08002B2CF9AE}" pid="6" name="Document number">
    <vt:lpwstr>0006</vt:lpwstr>
  </property>
  <property fmtid="{D5CDD505-2E9C-101B-9397-08002B2CF9AE}" pid="7" name="Editor">
    <vt:lpwstr>nk,sk</vt:lpwstr>
  </property>
</Properties>
</file>